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194B1D">
        <w:rPr>
          <w:rFonts w:ascii="SassoonPrimaryInfant" w:hAnsi="SassoonPrimaryInfant"/>
          <w:sz w:val="20"/>
          <w:szCs w:val="20"/>
        </w:rPr>
        <w:t xml:space="preserve"> set 23</w:t>
      </w:r>
      <w:r w:rsidR="00FE4567" w:rsidRPr="00FE2AB6">
        <w:rPr>
          <w:rFonts w:ascii="SassoonPrimaryInfant" w:hAnsi="SassoonPrimaryInfant"/>
          <w:sz w:val="20"/>
          <w:szCs w:val="20"/>
        </w:rPr>
        <w:t xml:space="preserve">.9.24  </w:t>
      </w:r>
    </w:p>
    <w:p w:rsidR="00FE4567" w:rsidRPr="00FE2AB6" w:rsidRDefault="00194B1D" w:rsidP="009E1784">
      <w:pPr>
        <w:ind w:firstLine="720"/>
        <w:rPr>
          <w:rFonts w:ascii="SassoonPrimaryInfant" w:hAnsi="SassoonPrimaryInfant"/>
          <w:sz w:val="20"/>
          <w:szCs w:val="20"/>
        </w:rPr>
      </w:pPr>
      <w:r>
        <w:rPr>
          <w:rFonts w:ascii="SassoonPrimaryInfant" w:hAnsi="SassoonPrimaryInfant"/>
          <w:sz w:val="20"/>
          <w:szCs w:val="20"/>
        </w:rPr>
        <w:t>To be completed 30</w:t>
      </w:r>
      <w:r w:rsidR="00F052A4">
        <w:rPr>
          <w:rFonts w:ascii="SassoonPrimaryInfant" w:hAnsi="SassoonPrimaryInfant"/>
          <w:sz w:val="20"/>
          <w:szCs w:val="20"/>
        </w:rPr>
        <w:t>.</w:t>
      </w:r>
      <w:r w:rsidR="00FE4567" w:rsidRPr="00FE2AB6">
        <w:rPr>
          <w:rFonts w:ascii="SassoonPrimaryInfant" w:hAnsi="SassoonPrimaryInfant"/>
          <w:sz w:val="20"/>
          <w:szCs w:val="20"/>
        </w:rPr>
        <w:t>9.24</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‘Living in Environments</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474E3C" w:rsidRPr="00FE2AB6">
              <w:rPr>
                <w:rFonts w:ascii="SassoonPrimaryInfant" w:hAnsi="SassoonPrimaryInfant"/>
                <w:sz w:val="20"/>
                <w:szCs w:val="20"/>
              </w:rPr>
              <w:t>.   Our History focus is</w:t>
            </w:r>
            <w:r w:rsidR="00623A6C" w:rsidRPr="00FE2AB6">
              <w:rPr>
                <w:rFonts w:ascii="SassoonPrimaryInfant" w:hAnsi="SassoonPrimaryInfant"/>
                <w:sz w:val="20"/>
                <w:szCs w:val="20"/>
              </w:rPr>
              <w:t xml:space="preserve"> ‘Why did t</w:t>
            </w:r>
            <w:r w:rsidR="00FE4567" w:rsidRPr="00FE2AB6">
              <w:rPr>
                <w:rFonts w:ascii="SassoonPrimaryInfant" w:hAnsi="SassoonPrimaryInfant"/>
                <w:sz w:val="20"/>
                <w:szCs w:val="20"/>
              </w:rPr>
              <w:t xml:space="preserve">he Anglo Saxons </w:t>
            </w:r>
            <w:r w:rsidR="00623A6C" w:rsidRPr="00FE2AB6">
              <w:rPr>
                <w:rFonts w:ascii="SassoonPrimaryInfant" w:hAnsi="SassoonPrimaryInfant"/>
                <w:sz w:val="20"/>
                <w:szCs w:val="20"/>
              </w:rPr>
              <w:t>come to Britain?’</w:t>
            </w:r>
            <w:r w:rsidR="00474E3C" w:rsidRPr="00FE2AB6">
              <w:rPr>
                <w:rFonts w:ascii="SassoonPrimaryInfant" w:hAnsi="SassoonPrimaryInfant"/>
                <w:sz w:val="20"/>
                <w:szCs w:val="20"/>
              </w:rPr>
              <w:t xml:space="preserve">  </w:t>
            </w: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Pr="00FE2AB6" w:rsidRDefault="00330A62" w:rsidP="007B7BF4">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7B7BF4" w:rsidRPr="00FE2AB6">
              <w:rPr>
                <w:rFonts w:ascii="SassoonPrimaryInfant" w:hAnsi="SassoonPrimaryInfant"/>
                <w:sz w:val="20"/>
                <w:szCs w:val="20"/>
              </w:rPr>
              <w:t xml:space="preserve">If you </w:t>
            </w:r>
            <w:r w:rsidR="00CF3E9D" w:rsidRPr="00FE2AB6">
              <w:rPr>
                <w:rFonts w:ascii="SassoonPrimaryInfant" w:hAnsi="SassoonPrimaryInfant"/>
                <w:sz w:val="20"/>
                <w:szCs w:val="20"/>
              </w:rPr>
              <w:t>would like to use half t</w:t>
            </w:r>
            <w:r w:rsidR="007B7BF4" w:rsidRPr="00FE2AB6">
              <w:rPr>
                <w:rFonts w:ascii="SassoonPrimaryInfant" w:hAnsi="SassoonPrimaryInfant"/>
                <w:sz w:val="20"/>
                <w:szCs w:val="20"/>
              </w:rPr>
              <w:t xml:space="preserve">erm to complete the projects, we would love to see them on your return. </w:t>
            </w:r>
          </w:p>
        </w:tc>
      </w:tr>
      <w:tr w:rsidR="00194B1D"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194B1D"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194B1D"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194B1D"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194B1D"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194B1D"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 Words with /g and z / spelled x</w:t>
            </w:r>
          </w:p>
          <w:p w:rsidR="00FE2AB6" w:rsidRPr="00FE2AB6" w:rsidRDefault="00FE2AB6" w:rsidP="007B7BF4">
            <w:pPr>
              <w:rPr>
                <w:rFonts w:ascii="SassoonPrimaryInfant" w:hAnsi="SassoonPrimaryInfant"/>
                <w:sz w:val="20"/>
                <w:szCs w:val="20"/>
                <w:highlight w:val="yellow"/>
              </w:rPr>
            </w:pPr>
          </w:p>
          <w:p w:rsidR="006A50FA" w:rsidRDefault="00194B1D" w:rsidP="007B7BF4">
            <w:pPr>
              <w:rPr>
                <w:rFonts w:ascii="SassoonPrimaryInfant" w:hAnsi="SassoonPrimaryInfant"/>
                <w:sz w:val="20"/>
                <w:szCs w:val="20"/>
                <w:highlight w:val="yellow"/>
              </w:rPr>
            </w:pPr>
            <w:r w:rsidRPr="00194B1D">
              <w:rPr>
                <w:rFonts w:ascii="SassoonPrimaryInfant" w:hAnsi="SassoonPrimaryInfant"/>
                <w:sz w:val="20"/>
                <w:szCs w:val="20"/>
              </w:rPr>
              <w:lastRenderedPageBreak/>
              <w:drawing>
                <wp:inline distT="0" distB="0" distL="0" distR="0" wp14:anchorId="05EB90F7" wp14:editId="5A92A4F2">
                  <wp:extent cx="3858163" cy="1790950"/>
                  <wp:effectExtent l="4763"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858163" cy="1790950"/>
                          </a:xfrm>
                          <a:prstGeom prst="rect">
                            <a:avLst/>
                          </a:prstGeom>
                        </pic:spPr>
                      </pic:pic>
                    </a:graphicData>
                  </a:graphic>
                </wp:inline>
              </w:drawing>
            </w:r>
          </w:p>
          <w:p w:rsidR="00194B1D" w:rsidRDefault="00194B1D" w:rsidP="00194B1D">
            <w:pPr>
              <w:pStyle w:val="ListParagraph"/>
              <w:numPr>
                <w:ilvl w:val="0"/>
                <w:numId w:val="5"/>
              </w:numPr>
              <w:rPr>
                <w:rFonts w:ascii="SassoonPrimaryInfant" w:hAnsi="SassoonPrimaryInfant"/>
                <w:sz w:val="20"/>
                <w:szCs w:val="20"/>
                <w:highlight w:val="yellow"/>
              </w:rPr>
            </w:pPr>
            <w:r>
              <w:rPr>
                <w:rFonts w:ascii="SassoonPrimaryInfant" w:hAnsi="SassoonPrimaryInfant"/>
                <w:sz w:val="20"/>
                <w:szCs w:val="20"/>
                <w:highlight w:val="yellow"/>
              </w:rPr>
              <w:t>Exaggerate</w:t>
            </w:r>
          </w:p>
          <w:p w:rsidR="00194B1D" w:rsidRPr="00194B1D" w:rsidRDefault="00194B1D" w:rsidP="00194B1D">
            <w:pPr>
              <w:pStyle w:val="ListParagraph"/>
              <w:numPr>
                <w:ilvl w:val="0"/>
                <w:numId w:val="5"/>
              </w:numPr>
              <w:rPr>
                <w:rFonts w:ascii="SassoonPrimaryInfant" w:hAnsi="SassoonPrimaryInfant"/>
                <w:sz w:val="20"/>
                <w:szCs w:val="20"/>
                <w:highlight w:val="yellow"/>
              </w:rPr>
            </w:pPr>
            <w:r>
              <w:rPr>
                <w:rFonts w:ascii="SassoonPrimaryInfant" w:hAnsi="SassoonPrimaryInfant"/>
                <w:sz w:val="20"/>
                <w:szCs w:val="20"/>
                <w:highlight w:val="yellow"/>
              </w:rPr>
              <w:t>exuberant</w:t>
            </w: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lastRenderedPageBreak/>
              <w:t xml:space="preserve">YEAR </w:t>
            </w:r>
            <w:r w:rsidR="00474E3C" w:rsidRPr="00FE2AB6">
              <w:rPr>
                <w:rFonts w:ascii="SassoonPrimaryInfant" w:hAnsi="SassoonPrimaryInfant"/>
                <w:sz w:val="20"/>
                <w:szCs w:val="20"/>
                <w:highlight w:val="yellow"/>
              </w:rPr>
              <w:t xml:space="preserve">4  </w:t>
            </w:r>
            <w:r w:rsidR="00F052A4">
              <w:rPr>
                <w:rFonts w:ascii="SassoonPrimaryInfant" w:hAnsi="SassoonPrimaryInfant"/>
                <w:sz w:val="20"/>
                <w:szCs w:val="20"/>
                <w:highlight w:val="yellow"/>
              </w:rPr>
              <w:t xml:space="preserve">Words with </w:t>
            </w:r>
            <w:r w:rsidR="00194B1D">
              <w:rPr>
                <w:rFonts w:ascii="SassoonPrimaryInfant" w:hAnsi="SassoonPrimaryInfant"/>
                <w:sz w:val="20"/>
                <w:szCs w:val="20"/>
              </w:rPr>
              <w:t>/</w:t>
            </w:r>
            <w:proofErr w:type="spellStart"/>
            <w:r w:rsidR="00194B1D">
              <w:rPr>
                <w:rFonts w:ascii="SassoonPrimaryInfant" w:hAnsi="SassoonPrimaryInfant"/>
                <w:sz w:val="20"/>
                <w:szCs w:val="20"/>
              </w:rPr>
              <w:t>ch</w:t>
            </w:r>
            <w:proofErr w:type="spellEnd"/>
            <w:r w:rsidR="00194B1D">
              <w:rPr>
                <w:rFonts w:ascii="SassoonPrimaryInfant" w:hAnsi="SassoonPrimaryInfant"/>
                <w:sz w:val="20"/>
                <w:szCs w:val="20"/>
              </w:rPr>
              <w:t>/ spelled t</w:t>
            </w:r>
          </w:p>
          <w:p w:rsidR="00F052A4" w:rsidRDefault="00F052A4">
            <w:pPr>
              <w:rPr>
                <w:rFonts w:ascii="SassoonPrimaryInfant" w:hAnsi="SassoonPrimaryInfant"/>
                <w:noProof/>
                <w:sz w:val="20"/>
                <w:szCs w:val="20"/>
                <w:lang w:eastAsia="en-GB"/>
              </w:rPr>
            </w:pPr>
          </w:p>
          <w:p w:rsidR="00F052A4" w:rsidRDefault="00F052A4">
            <w:pPr>
              <w:rPr>
                <w:rFonts w:ascii="SassoonPrimaryInfant" w:hAnsi="SassoonPrimaryInfant"/>
                <w:noProof/>
                <w:sz w:val="20"/>
                <w:szCs w:val="20"/>
                <w:lang w:eastAsia="en-GB"/>
              </w:rPr>
            </w:pPr>
          </w:p>
          <w:p w:rsidR="00F052A4" w:rsidRDefault="00F052A4">
            <w:pPr>
              <w:rPr>
                <w:rFonts w:ascii="SassoonPrimaryInfant" w:hAnsi="SassoonPrimaryInfant"/>
                <w:sz w:val="20"/>
                <w:szCs w:val="20"/>
                <w:highlight w:val="yellow"/>
              </w:rPr>
            </w:pPr>
          </w:p>
          <w:p w:rsidR="00992CE9" w:rsidRDefault="00194B1D">
            <w:pPr>
              <w:rPr>
                <w:rFonts w:ascii="SassoonPrimaryInfant" w:hAnsi="SassoonPrimaryInfant"/>
                <w:sz w:val="20"/>
                <w:szCs w:val="20"/>
                <w:highlight w:val="yellow"/>
              </w:rPr>
            </w:pPr>
            <w:r w:rsidRPr="00194B1D">
              <w:rPr>
                <w:rFonts w:ascii="SassoonPrimaryInfant" w:hAnsi="SassoonPrimaryInfant"/>
                <w:sz w:val="20"/>
                <w:szCs w:val="20"/>
              </w:rPr>
              <w:lastRenderedPageBreak/>
              <w:drawing>
                <wp:inline distT="0" distB="0" distL="0" distR="0" wp14:anchorId="5D2E9069" wp14:editId="59A89348">
                  <wp:extent cx="3705967" cy="1560082"/>
                  <wp:effectExtent l="63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815547" cy="1606211"/>
                          </a:xfrm>
                          <a:prstGeom prst="rect">
                            <a:avLst/>
                          </a:prstGeom>
                        </pic:spPr>
                      </pic:pic>
                    </a:graphicData>
                  </a:graphic>
                </wp:inline>
              </w:drawing>
            </w:r>
          </w:p>
          <w:p w:rsidR="00194B1D" w:rsidRDefault="00194B1D">
            <w:pPr>
              <w:rPr>
                <w:rFonts w:ascii="SassoonPrimaryInfant" w:hAnsi="SassoonPrimaryInfant"/>
                <w:sz w:val="20"/>
                <w:szCs w:val="20"/>
                <w:highlight w:val="yellow"/>
              </w:rPr>
            </w:pPr>
            <w:r>
              <w:rPr>
                <w:rFonts w:ascii="SassoonPrimaryInfant" w:hAnsi="SassoonPrimaryInfant"/>
                <w:sz w:val="20"/>
                <w:szCs w:val="20"/>
                <w:highlight w:val="yellow"/>
              </w:rPr>
              <w:t>*sumptuous</w:t>
            </w:r>
          </w:p>
          <w:p w:rsidR="00194B1D" w:rsidRDefault="00194B1D">
            <w:pPr>
              <w:rPr>
                <w:rFonts w:ascii="SassoonPrimaryInfant" w:hAnsi="SassoonPrimaryInfant"/>
                <w:sz w:val="20"/>
                <w:szCs w:val="20"/>
                <w:highlight w:val="yellow"/>
              </w:rPr>
            </w:pPr>
            <w:r>
              <w:rPr>
                <w:rFonts w:ascii="SassoonPrimaryInfant" w:hAnsi="SassoonPrimaryInfant"/>
                <w:sz w:val="20"/>
                <w:szCs w:val="20"/>
                <w:highlight w:val="yellow"/>
              </w:rPr>
              <w:t>*architecture</w:t>
            </w:r>
          </w:p>
          <w:p w:rsidR="00992CE9" w:rsidRPr="00FE2AB6" w:rsidRDefault="00992CE9">
            <w:pPr>
              <w:rPr>
                <w:rFonts w:ascii="SassoonPrimaryInfant" w:hAnsi="SassoonPrimaryInfant"/>
                <w:sz w:val="20"/>
                <w:szCs w:val="20"/>
                <w:highlight w:val="yellow"/>
              </w:rPr>
            </w:pPr>
          </w:p>
        </w:tc>
      </w:tr>
      <w:tr w:rsidR="00194B1D" w:rsidRPr="00FE2AB6" w:rsidTr="00222E5E">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bookmarkStart w:id="0" w:name="_GoBack"/>
            <w:bookmarkEnd w:id="0"/>
            <w:r w:rsidR="00194B1D">
              <w:rPr>
                <w:rFonts w:ascii="SassoonPrimaryInfant" w:hAnsi="SassoonPrimaryInfant"/>
                <w:sz w:val="20"/>
                <w:szCs w:val="20"/>
              </w:rPr>
              <w:t>week.</w:t>
            </w:r>
            <w:r>
              <w:rPr>
                <w:rFonts w:ascii="SassoonPrimaryInfant" w:hAnsi="SassoonPrimaryInfant"/>
                <w:sz w:val="20"/>
                <w:szCs w:val="20"/>
              </w:rPr>
              <w:t xml:space="preserve"> </w:t>
            </w:r>
          </w:p>
          <w:p w:rsidR="00992CE9" w:rsidRDefault="00992CE9" w:rsidP="00FE2AB6">
            <w:pPr>
              <w:rPr>
                <w:rFonts w:ascii="SassoonPrimaryInfant" w:hAnsi="SassoonPrimaryInfant"/>
                <w:sz w:val="20"/>
                <w:szCs w:val="20"/>
              </w:rPr>
            </w:pPr>
            <w:r>
              <w:rPr>
                <w:rFonts w:ascii="SassoonPrimaryInfant" w:hAnsi="SassoonPrimaryInfant"/>
                <w:sz w:val="20"/>
                <w:szCs w:val="20"/>
              </w:rPr>
              <w:t>Century</w:t>
            </w:r>
          </w:p>
          <w:p w:rsidR="00992CE9" w:rsidRDefault="00992CE9" w:rsidP="00FE2AB6">
            <w:pPr>
              <w:rPr>
                <w:rFonts w:ascii="SassoonPrimaryInfant" w:hAnsi="SassoonPrimaryInfant"/>
                <w:sz w:val="20"/>
                <w:szCs w:val="20"/>
              </w:rPr>
            </w:pPr>
            <w:r>
              <w:rPr>
                <w:rFonts w:ascii="SassoonPrimaryInfant" w:hAnsi="SassoonPrimaryInfant"/>
                <w:sz w:val="20"/>
                <w:szCs w:val="20"/>
              </w:rPr>
              <w:t>Potatoes</w:t>
            </w:r>
          </w:p>
          <w:p w:rsidR="00992CE9" w:rsidRDefault="00992CE9" w:rsidP="00FE2AB6">
            <w:pPr>
              <w:rPr>
                <w:rFonts w:ascii="SassoonPrimaryInfant" w:hAnsi="SassoonPrimaryInfant"/>
                <w:sz w:val="20"/>
                <w:szCs w:val="20"/>
              </w:rPr>
            </w:pPr>
            <w:r>
              <w:rPr>
                <w:rFonts w:ascii="SassoonPrimaryInfant" w:hAnsi="SassoonPrimaryInfant"/>
                <w:sz w:val="20"/>
                <w:szCs w:val="20"/>
              </w:rPr>
              <w:t>Reign</w:t>
            </w:r>
          </w:p>
          <w:p w:rsidR="00992CE9" w:rsidRDefault="00992CE9" w:rsidP="00FE2AB6">
            <w:pPr>
              <w:rPr>
                <w:rFonts w:ascii="SassoonPrimaryInfant" w:hAnsi="SassoonPrimaryInfant"/>
                <w:sz w:val="20"/>
                <w:szCs w:val="20"/>
              </w:rPr>
            </w:pPr>
            <w:r>
              <w:rPr>
                <w:rFonts w:ascii="SassoonPrimaryInfant" w:hAnsi="SassoonPrimaryInfant"/>
                <w:sz w:val="20"/>
                <w:szCs w:val="20"/>
              </w:rPr>
              <w:t>Special</w:t>
            </w:r>
          </w:p>
          <w:p w:rsidR="00992CE9" w:rsidRDefault="00992CE9" w:rsidP="00FE2AB6">
            <w:pPr>
              <w:rPr>
                <w:rFonts w:ascii="SassoonPrimaryInfant" w:hAnsi="SassoonPrimaryInfant"/>
                <w:sz w:val="20"/>
                <w:szCs w:val="20"/>
              </w:rPr>
            </w:pPr>
            <w:r>
              <w:rPr>
                <w:rFonts w:ascii="SassoonPrimaryInfant" w:hAnsi="SassoonPrimaryInfant"/>
                <w:sz w:val="20"/>
                <w:szCs w:val="20"/>
              </w:rPr>
              <w:t>Peculiar</w:t>
            </w:r>
          </w:p>
          <w:p w:rsidR="00992CE9" w:rsidRDefault="00992CE9" w:rsidP="00FE2AB6">
            <w:pPr>
              <w:rPr>
                <w:rFonts w:ascii="SassoonPrimaryInfant" w:hAnsi="SassoonPrimaryInfant"/>
                <w:sz w:val="20"/>
                <w:szCs w:val="20"/>
              </w:rPr>
            </w:pPr>
            <w:r>
              <w:rPr>
                <w:rFonts w:ascii="SassoonPrimaryInfant" w:hAnsi="SassoonPrimaryInfant"/>
                <w:sz w:val="20"/>
                <w:szCs w:val="20"/>
              </w:rPr>
              <w:t>Actually</w:t>
            </w:r>
          </w:p>
          <w:p w:rsidR="00992CE9" w:rsidRDefault="00992CE9" w:rsidP="00FE2AB6">
            <w:pPr>
              <w:rPr>
                <w:rFonts w:ascii="SassoonPrimaryInfant" w:hAnsi="SassoonPrimaryInfant"/>
                <w:sz w:val="20"/>
                <w:szCs w:val="20"/>
              </w:rPr>
            </w:pPr>
            <w:r>
              <w:rPr>
                <w:rFonts w:ascii="SassoonPrimaryInfant" w:hAnsi="SassoonPrimaryInfant"/>
                <w:sz w:val="20"/>
                <w:szCs w:val="20"/>
              </w:rPr>
              <w:t>Perhaps</w:t>
            </w:r>
          </w:p>
          <w:p w:rsidR="00992CE9" w:rsidRDefault="00992CE9" w:rsidP="00FE2AB6">
            <w:pPr>
              <w:rPr>
                <w:rFonts w:ascii="SassoonPrimaryInfant" w:hAnsi="SassoonPrimaryInfant"/>
                <w:sz w:val="20"/>
                <w:szCs w:val="20"/>
              </w:rPr>
            </w:pPr>
            <w:r>
              <w:rPr>
                <w:rFonts w:ascii="SassoonPrimaryInfant" w:hAnsi="SassoonPrimaryInfant"/>
                <w:sz w:val="20"/>
                <w:szCs w:val="20"/>
              </w:rPr>
              <w:t>Popular</w:t>
            </w:r>
          </w:p>
          <w:p w:rsidR="00992CE9" w:rsidRDefault="00992CE9" w:rsidP="00FE2AB6">
            <w:pPr>
              <w:rPr>
                <w:rFonts w:ascii="SassoonPrimaryInfant" w:hAnsi="SassoonPrimaryInfant"/>
                <w:sz w:val="20"/>
                <w:szCs w:val="20"/>
              </w:rPr>
            </w:pPr>
            <w:r>
              <w:rPr>
                <w:rFonts w:ascii="SassoonPrimaryInfant" w:hAnsi="SassoonPrimaryInfant"/>
                <w:sz w:val="20"/>
                <w:szCs w:val="20"/>
              </w:rPr>
              <w:t>Weight</w:t>
            </w:r>
          </w:p>
          <w:p w:rsidR="00992CE9" w:rsidRPr="00FE2AB6" w:rsidRDefault="00992CE9" w:rsidP="00FE2AB6">
            <w:pPr>
              <w:rPr>
                <w:rFonts w:ascii="SassoonPrimaryInfant" w:hAnsi="SassoonPrimaryInfant"/>
                <w:sz w:val="20"/>
                <w:szCs w:val="20"/>
              </w:rPr>
            </w:pPr>
            <w:r>
              <w:rPr>
                <w:rFonts w:ascii="SassoonPrimaryInfant" w:hAnsi="SassoonPrimaryInfant"/>
                <w:sz w:val="20"/>
                <w:szCs w:val="20"/>
              </w:rPr>
              <w:t>difficult</w:t>
            </w: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4C" w:rsidRDefault="00DE6A4C" w:rsidP="00E40755">
      <w:pPr>
        <w:spacing w:after="0" w:line="240" w:lineRule="auto"/>
      </w:pPr>
      <w:r>
        <w:separator/>
      </w:r>
    </w:p>
  </w:endnote>
  <w:endnote w:type="continuationSeparator" w:id="0">
    <w:p w:rsidR="00DE6A4C" w:rsidRDefault="00DE6A4C"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4C" w:rsidRDefault="00DE6A4C" w:rsidP="00E40755">
      <w:pPr>
        <w:spacing w:after="0" w:line="240" w:lineRule="auto"/>
      </w:pPr>
      <w:r>
        <w:separator/>
      </w:r>
    </w:p>
  </w:footnote>
  <w:footnote w:type="continuationSeparator" w:id="0">
    <w:p w:rsidR="00DE6A4C" w:rsidRDefault="00DE6A4C"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83" w:rsidRDefault="00CC2D83">
    <w:pPr>
      <w:pStyle w:val="Header"/>
    </w:pPr>
  </w:p>
  <w:p w:rsidR="00CC2D83" w:rsidRDefault="00CC2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77E6C"/>
    <w:rsid w:val="0029529F"/>
    <w:rsid w:val="002F6EB4"/>
    <w:rsid w:val="00304A9B"/>
    <w:rsid w:val="00330A62"/>
    <w:rsid w:val="003C1925"/>
    <w:rsid w:val="003F3154"/>
    <w:rsid w:val="004364D2"/>
    <w:rsid w:val="00474E3C"/>
    <w:rsid w:val="00590F3B"/>
    <w:rsid w:val="005C552C"/>
    <w:rsid w:val="005C7B32"/>
    <w:rsid w:val="005D654B"/>
    <w:rsid w:val="005E1676"/>
    <w:rsid w:val="005E3501"/>
    <w:rsid w:val="0060612A"/>
    <w:rsid w:val="00623A6C"/>
    <w:rsid w:val="0062630B"/>
    <w:rsid w:val="006354CC"/>
    <w:rsid w:val="00640708"/>
    <w:rsid w:val="00663614"/>
    <w:rsid w:val="006A50FA"/>
    <w:rsid w:val="00715984"/>
    <w:rsid w:val="007474E2"/>
    <w:rsid w:val="007529AD"/>
    <w:rsid w:val="00766A82"/>
    <w:rsid w:val="007B21AD"/>
    <w:rsid w:val="007B7BF4"/>
    <w:rsid w:val="007C4E48"/>
    <w:rsid w:val="00966461"/>
    <w:rsid w:val="00992CE9"/>
    <w:rsid w:val="009A35B8"/>
    <w:rsid w:val="009E1784"/>
    <w:rsid w:val="00A301EE"/>
    <w:rsid w:val="00B12FC3"/>
    <w:rsid w:val="00BA6E4C"/>
    <w:rsid w:val="00C000E2"/>
    <w:rsid w:val="00C335C9"/>
    <w:rsid w:val="00C669BA"/>
    <w:rsid w:val="00C8406B"/>
    <w:rsid w:val="00CC2D83"/>
    <w:rsid w:val="00CF3E9D"/>
    <w:rsid w:val="00D04A65"/>
    <w:rsid w:val="00D87E2B"/>
    <w:rsid w:val="00DA3AF5"/>
    <w:rsid w:val="00DC4EF5"/>
    <w:rsid w:val="00DE6A4C"/>
    <w:rsid w:val="00E40755"/>
    <w:rsid w:val="00E56B86"/>
    <w:rsid w:val="00E7236C"/>
    <w:rsid w:val="00E93F17"/>
    <w:rsid w:val="00EA66BD"/>
    <w:rsid w:val="00EB44E1"/>
    <w:rsid w:val="00F0083B"/>
    <w:rsid w:val="00F01DD0"/>
    <w:rsid w:val="00F052A4"/>
    <w:rsid w:val="00F64228"/>
    <w:rsid w:val="00F66077"/>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038C"/>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0998-79BB-43EF-A503-45CC6580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2024-09-22T20:06:00Z</dcterms:created>
  <dcterms:modified xsi:type="dcterms:W3CDTF">2024-09-22T20:06:00Z</dcterms:modified>
</cp:coreProperties>
</file>