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A3" w:rsidRDefault="00611802" w:rsidP="000D16A0">
      <w:r>
        <w:rPr>
          <w:noProof/>
        </w:rPr>
        <w:drawing>
          <wp:inline distT="0" distB="0" distL="0" distR="0" wp14:anchorId="214FFCEC" wp14:editId="14A6AF1F">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9F7205">
          <w:footerReference w:type="default" r:id="rId9"/>
          <w:pgSz w:w="16840" w:h="11907" w:orient="landscape" w:code="9"/>
          <w:pgMar w:top="567" w:right="567" w:bottom="567" w:left="567" w:header="709" w:footer="335" w:gutter="0"/>
          <w:cols w:space="708"/>
          <w:docGrid w:linePitch="360"/>
        </w:sectPr>
      </w:pPr>
    </w:p>
    <w:p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rsidTr="009F7205">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611F47" w:rsidP="00393A30">
            <w:pPr>
              <w:rPr>
                <w:b/>
                <w:color w:val="FFFFFF"/>
                <w:sz w:val="32"/>
                <w:szCs w:val="32"/>
              </w:rPr>
            </w:pPr>
            <w:r>
              <w:rPr>
                <w:b/>
                <w:color w:val="FFFFFF"/>
                <w:sz w:val="32"/>
                <w:szCs w:val="32"/>
              </w:rPr>
              <w:t xml:space="preserve">COVID 19 Schools Swimming Risk Assessment </w:t>
            </w:r>
            <w:r w:rsidRPr="00611F47">
              <w:rPr>
                <w:b/>
                <w:color w:val="FFFFFF"/>
                <w:sz w:val="22"/>
                <w:szCs w:val="32"/>
              </w:rPr>
              <w:t>(June 2020)</w:t>
            </w:r>
          </w:p>
        </w:tc>
        <w:tc>
          <w:tcPr>
            <w:tcW w:w="5529" w:type="dxa"/>
            <w:shd w:val="clear" w:color="auto" w:fill="000000"/>
            <w:tcMar>
              <w:top w:w="113" w:type="dxa"/>
              <w:left w:w="0" w:type="dxa"/>
              <w:bottom w:w="113" w:type="dxa"/>
              <w:right w:w="0" w:type="dxa"/>
            </w:tcMar>
            <w:vAlign w:val="center"/>
          </w:tcPr>
          <w:p w:rsidR="00393A30" w:rsidRDefault="00393A30" w:rsidP="00393A30"/>
        </w:tc>
      </w:tr>
    </w:tbl>
    <w:p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rsidTr="00A17658">
        <w:trPr>
          <w:cantSplit/>
        </w:trPr>
        <w:tc>
          <w:tcPr>
            <w:tcW w:w="1398" w:type="pct"/>
            <w:shd w:val="clear" w:color="auto" w:fill="F3F3F3"/>
          </w:tcPr>
          <w:p w:rsidR="00BC67F5" w:rsidRPr="00BC67F5" w:rsidRDefault="00BC67F5" w:rsidP="00BC67F5">
            <w:pPr>
              <w:rPr>
                <w:sz w:val="18"/>
                <w:szCs w:val="18"/>
                <w:lang w:eastAsia="en-US"/>
              </w:rPr>
            </w:pPr>
            <w:r w:rsidRPr="00BC67F5">
              <w:rPr>
                <w:sz w:val="18"/>
                <w:szCs w:val="18"/>
                <w:lang w:eastAsia="en-US"/>
              </w:rPr>
              <w:t xml:space="preserve">Operations/Work Activities covered by this assessment: </w:t>
            </w:r>
          </w:p>
        </w:tc>
        <w:tc>
          <w:tcPr>
            <w:tcW w:w="3602" w:type="pct"/>
            <w:gridSpan w:val="3"/>
            <w:shd w:val="clear" w:color="auto" w:fill="auto"/>
            <w:vAlign w:val="center"/>
          </w:tcPr>
          <w:p w:rsidR="00BC67F5" w:rsidRPr="00BC67F5" w:rsidRDefault="00611F47" w:rsidP="00921FA0">
            <w:pPr>
              <w:keepNext/>
              <w:tabs>
                <w:tab w:val="num" w:pos="360"/>
              </w:tabs>
              <w:spacing w:after="240"/>
              <w:ind w:left="720" w:right="-468" w:hanging="720"/>
              <w:outlineLvl w:val="0"/>
              <w:rPr>
                <w:rFonts w:cs="Arial"/>
                <w:b/>
                <w:bCs/>
                <w:caps/>
                <w:kern w:val="32"/>
                <w:sz w:val="18"/>
                <w:szCs w:val="18"/>
                <w:lang w:eastAsia="en-US"/>
              </w:rPr>
            </w:pPr>
            <w:r>
              <w:rPr>
                <w:rFonts w:cs="Arial"/>
                <w:bCs/>
                <w:caps/>
                <w:kern w:val="32"/>
                <w:sz w:val="18"/>
                <w:szCs w:val="18"/>
                <w:lang w:eastAsia="en-US"/>
              </w:rPr>
              <w:t>COVID-19: implementing protective measures in POOL settings</w:t>
            </w:r>
          </w:p>
        </w:tc>
      </w:tr>
      <w:tr w:rsidR="00BC67F5" w:rsidRPr="00BC67F5" w:rsidTr="00A17658">
        <w:tc>
          <w:tcPr>
            <w:tcW w:w="1398" w:type="pct"/>
            <w:shd w:val="clear" w:color="auto" w:fill="F3F3F3"/>
          </w:tcPr>
          <w:p w:rsidR="00BC67F5" w:rsidRPr="00BC67F5" w:rsidRDefault="00BC67F5" w:rsidP="00921FA0">
            <w:pPr>
              <w:rPr>
                <w:sz w:val="18"/>
                <w:szCs w:val="18"/>
                <w:lang w:eastAsia="en-US"/>
              </w:rPr>
            </w:pPr>
            <w:r w:rsidRPr="00BC67F5">
              <w:rPr>
                <w:sz w:val="18"/>
                <w:szCs w:val="18"/>
                <w:lang w:eastAsia="en-US"/>
              </w:rPr>
              <w:t xml:space="preserve">Site Address/Location:  </w:t>
            </w:r>
          </w:p>
        </w:tc>
        <w:tc>
          <w:tcPr>
            <w:tcW w:w="1441" w:type="pct"/>
            <w:shd w:val="clear" w:color="auto" w:fill="auto"/>
          </w:tcPr>
          <w:p w:rsidR="00BC67F5" w:rsidRPr="00BC67F5" w:rsidRDefault="00921FA0" w:rsidP="00BC67F5">
            <w:pPr>
              <w:rPr>
                <w:sz w:val="18"/>
                <w:szCs w:val="18"/>
                <w:lang w:eastAsia="en-US"/>
              </w:rPr>
            </w:pPr>
            <w:r>
              <w:rPr>
                <w:sz w:val="18"/>
                <w:szCs w:val="18"/>
                <w:lang w:eastAsia="en-US"/>
              </w:rPr>
              <w:t>Various Leisure Centres</w:t>
            </w:r>
          </w:p>
        </w:tc>
        <w:tc>
          <w:tcPr>
            <w:tcW w:w="1012" w:type="pct"/>
            <w:shd w:val="clear" w:color="auto" w:fill="F3F3F3"/>
          </w:tcPr>
          <w:p w:rsidR="00BC67F5" w:rsidRPr="00BC67F5" w:rsidRDefault="00BC67F5" w:rsidP="00BC67F5">
            <w:pPr>
              <w:rPr>
                <w:sz w:val="18"/>
                <w:szCs w:val="18"/>
                <w:lang w:eastAsia="en-US"/>
              </w:rPr>
            </w:pPr>
            <w:r w:rsidRPr="00BC67F5">
              <w:rPr>
                <w:sz w:val="18"/>
                <w:szCs w:val="18"/>
                <w:lang w:eastAsia="en-US"/>
              </w:rPr>
              <w:t>Department/Service/Team:</w:t>
            </w:r>
          </w:p>
        </w:tc>
        <w:tc>
          <w:tcPr>
            <w:tcW w:w="1149" w:type="pct"/>
            <w:shd w:val="clear" w:color="auto" w:fill="auto"/>
          </w:tcPr>
          <w:p w:rsidR="00BC67F5" w:rsidRPr="00BC67F5" w:rsidRDefault="00DB13EE" w:rsidP="00C61E7A">
            <w:pPr>
              <w:spacing w:after="120"/>
              <w:rPr>
                <w:sz w:val="18"/>
                <w:szCs w:val="18"/>
                <w:lang w:eastAsia="en-US"/>
              </w:rPr>
            </w:pPr>
            <w:r>
              <w:rPr>
                <w:sz w:val="18"/>
                <w:szCs w:val="18"/>
                <w:lang w:eastAsia="en-US"/>
              </w:rPr>
              <w:t xml:space="preserve">Schools </w:t>
            </w:r>
            <w:r w:rsidR="00C61E7A">
              <w:rPr>
                <w:sz w:val="18"/>
                <w:szCs w:val="18"/>
                <w:lang w:eastAsia="en-US"/>
              </w:rPr>
              <w:t>S</w:t>
            </w:r>
            <w:r>
              <w:rPr>
                <w:sz w:val="18"/>
                <w:szCs w:val="18"/>
                <w:lang w:eastAsia="en-US"/>
              </w:rPr>
              <w:t>wimming</w:t>
            </w:r>
            <w:r w:rsidR="00C61E7A">
              <w:rPr>
                <w:sz w:val="18"/>
                <w:szCs w:val="18"/>
                <w:lang w:eastAsia="en-US"/>
              </w:rPr>
              <w:t xml:space="preserve"> Service</w:t>
            </w:r>
          </w:p>
        </w:tc>
      </w:tr>
      <w:tr w:rsidR="00BC67F5" w:rsidRPr="00BC67F5" w:rsidTr="00A17658">
        <w:trPr>
          <w:cantSplit/>
          <w:trHeight w:val="119"/>
        </w:trPr>
        <w:tc>
          <w:tcPr>
            <w:tcW w:w="5000" w:type="pct"/>
            <w:gridSpan w:val="4"/>
            <w:shd w:val="clear" w:color="auto" w:fill="auto"/>
          </w:tcPr>
          <w:p w:rsidR="00BC67F5" w:rsidRPr="00BC67F5" w:rsidRDefault="00BC67F5" w:rsidP="00DB13EE">
            <w:pPr>
              <w:pStyle w:val="NormalWeb"/>
              <w:shd w:val="clear" w:color="auto" w:fill="FFFFFF"/>
              <w:rPr>
                <w:sz w:val="20"/>
                <w:szCs w:val="20"/>
                <w:lang w:eastAsia="en-US"/>
              </w:rPr>
            </w:pPr>
          </w:p>
        </w:tc>
      </w:tr>
    </w:tbl>
    <w:p w:rsidR="007A4DE9" w:rsidRDefault="007A4D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5"/>
        <w:gridCol w:w="1377"/>
        <w:gridCol w:w="1334"/>
        <w:gridCol w:w="1092"/>
        <w:gridCol w:w="411"/>
        <w:gridCol w:w="411"/>
        <w:gridCol w:w="314"/>
        <w:gridCol w:w="97"/>
        <w:gridCol w:w="4271"/>
        <w:gridCol w:w="1057"/>
        <w:gridCol w:w="653"/>
        <w:gridCol w:w="464"/>
        <w:gridCol w:w="1087"/>
        <w:gridCol w:w="411"/>
        <w:gridCol w:w="411"/>
        <w:gridCol w:w="411"/>
      </w:tblGrid>
      <w:tr w:rsidR="00D2668C" w:rsidRPr="00BC67F5" w:rsidTr="00D2668C">
        <w:trPr>
          <w:cantSplit/>
          <w:trHeight w:val="220"/>
          <w:tblHeader/>
        </w:trPr>
        <w:tc>
          <w:tcPr>
            <w:tcW w:w="633" w:type="pct"/>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Hazards </w:t>
            </w:r>
          </w:p>
          <w:p w:rsidR="00BC67F5" w:rsidRPr="00BC67F5" w:rsidRDefault="00BC67F5" w:rsidP="00BC67F5">
            <w:pPr>
              <w:jc w:val="center"/>
              <w:rPr>
                <w:sz w:val="20"/>
                <w:szCs w:val="20"/>
                <w:lang w:eastAsia="en-US"/>
              </w:rPr>
            </w:pPr>
            <w:r w:rsidRPr="00BC67F5">
              <w:rPr>
                <w:sz w:val="20"/>
                <w:szCs w:val="20"/>
                <w:lang w:eastAsia="en-US"/>
              </w:rPr>
              <w:t>Considered</w:t>
            </w:r>
          </w:p>
          <w:p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468" w:type="pct"/>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Who might </w:t>
            </w:r>
            <w:proofErr w:type="gramStart"/>
            <w:r w:rsidRPr="00BC67F5">
              <w:rPr>
                <w:sz w:val="20"/>
                <w:szCs w:val="20"/>
                <w:lang w:eastAsia="en-US"/>
              </w:rPr>
              <w:t>be</w:t>
            </w:r>
            <w:proofErr w:type="gramEnd"/>
            <w:r w:rsidRPr="00BC67F5">
              <w:rPr>
                <w:sz w:val="20"/>
                <w:szCs w:val="20"/>
                <w:lang w:eastAsia="en-US"/>
              </w:rPr>
              <w:t xml:space="preserve"> </w:t>
            </w:r>
          </w:p>
          <w:p w:rsidR="00BC67F5" w:rsidRPr="00BC67F5" w:rsidRDefault="00BC67F5" w:rsidP="00BC67F5">
            <w:pPr>
              <w:jc w:val="center"/>
              <w:rPr>
                <w:sz w:val="20"/>
                <w:szCs w:val="20"/>
                <w:lang w:eastAsia="en-US"/>
              </w:rPr>
            </w:pPr>
            <w:r w:rsidRPr="00BC67F5">
              <w:rPr>
                <w:sz w:val="20"/>
                <w:szCs w:val="20"/>
                <w:lang w:eastAsia="en-US"/>
              </w:rPr>
              <w:t>harmed and how</w:t>
            </w:r>
          </w:p>
          <w:p w:rsidR="00BC67F5" w:rsidRPr="00BC67F5" w:rsidRDefault="00BC67F5" w:rsidP="00BC67F5">
            <w:pPr>
              <w:jc w:val="center"/>
              <w:rPr>
                <w:i/>
                <w:sz w:val="20"/>
                <w:szCs w:val="20"/>
                <w:lang w:eastAsia="en-US"/>
              </w:rPr>
            </w:pPr>
            <w:r w:rsidRPr="00BC67F5">
              <w:rPr>
                <w:i/>
                <w:sz w:val="20"/>
                <w:szCs w:val="20"/>
                <w:lang w:eastAsia="en-US"/>
              </w:rPr>
              <w:t>Step 2</w:t>
            </w:r>
          </w:p>
          <w:p w:rsidR="00BC67F5" w:rsidRPr="00BC67F5" w:rsidRDefault="00BC67F5" w:rsidP="00BC67F5">
            <w:pPr>
              <w:jc w:val="center"/>
              <w:rPr>
                <w:i/>
                <w:sz w:val="20"/>
                <w:szCs w:val="20"/>
                <w:lang w:eastAsia="en-US"/>
              </w:rPr>
            </w:pPr>
            <w:r w:rsidRPr="00BC67F5">
              <w:rPr>
                <w:i/>
                <w:sz w:val="20"/>
                <w:szCs w:val="20"/>
                <w:lang w:eastAsia="en-US"/>
              </w:rPr>
              <w:t>(Clause 3.2)</w:t>
            </w:r>
          </w:p>
        </w:tc>
        <w:tc>
          <w:tcPr>
            <w:tcW w:w="831" w:type="pct"/>
            <w:gridSpan w:val="2"/>
            <w:vMerge w:val="restart"/>
            <w:shd w:val="clear" w:color="auto" w:fill="F3F3F3"/>
          </w:tcPr>
          <w:p w:rsidR="00BC67F5" w:rsidRPr="00BC67F5" w:rsidRDefault="00BC67F5" w:rsidP="00BC67F5">
            <w:pPr>
              <w:jc w:val="center"/>
              <w:rPr>
                <w:sz w:val="20"/>
                <w:szCs w:val="20"/>
                <w:lang w:eastAsia="en-US"/>
              </w:rPr>
            </w:pPr>
            <w:r w:rsidRPr="00BC67F5">
              <w:rPr>
                <w:sz w:val="20"/>
                <w:szCs w:val="20"/>
                <w:lang w:eastAsia="en-US"/>
              </w:rPr>
              <w:t>Existing Control Measures:</w:t>
            </w:r>
          </w:p>
          <w:p w:rsidR="00BC67F5" w:rsidRPr="00BC67F5" w:rsidRDefault="00BC67F5" w:rsidP="00BC67F5">
            <w:pPr>
              <w:jc w:val="center"/>
              <w:rPr>
                <w:i/>
                <w:sz w:val="20"/>
                <w:szCs w:val="20"/>
                <w:lang w:eastAsia="en-US"/>
              </w:rPr>
            </w:pP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(Clause 3.3)</w:t>
            </w:r>
          </w:p>
        </w:tc>
        <w:tc>
          <w:tcPr>
            <w:tcW w:w="393" w:type="pct"/>
            <w:gridSpan w:val="4"/>
            <w:shd w:val="clear" w:color="auto" w:fill="F3F3F3"/>
          </w:tcPr>
          <w:p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1361" w:type="pct"/>
            <w:vMerge w:val="restart"/>
            <w:tcBorders>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 xml:space="preserve">Further </w:t>
            </w:r>
            <w:proofErr w:type="gramStart"/>
            <w:r w:rsidRPr="00BC67F5">
              <w:rPr>
                <w:sz w:val="20"/>
                <w:szCs w:val="20"/>
                <w:lang w:eastAsia="en-US"/>
              </w:rPr>
              <w:t xml:space="preserve">action  </w:t>
            </w:r>
            <w:r w:rsidRPr="00BC67F5">
              <w:rPr>
                <w:i/>
                <w:sz w:val="20"/>
                <w:szCs w:val="20"/>
                <w:lang w:eastAsia="en-US"/>
              </w:rPr>
              <w:t>Step</w:t>
            </w:r>
            <w:proofErr w:type="gramEnd"/>
            <w:r w:rsidRPr="00BC67F5">
              <w:rPr>
                <w:i/>
                <w:sz w:val="20"/>
                <w:szCs w:val="20"/>
                <w:lang w:eastAsia="en-US"/>
              </w:rPr>
              <w:t xml:space="preserve"> 3</w:t>
            </w:r>
          </w:p>
          <w:p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922" w:type="pct"/>
            <w:gridSpan w:val="4"/>
            <w:tcBorders>
              <w:top w:val="single" w:sz="4" w:space="0" w:color="auto"/>
              <w:left w:val="single" w:sz="4" w:space="0" w:color="auto"/>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Actions Step 4 (Clause 3.4)</w:t>
            </w:r>
          </w:p>
        </w:tc>
        <w:tc>
          <w:tcPr>
            <w:tcW w:w="393" w:type="pct"/>
            <w:gridSpan w:val="3"/>
            <w:tcBorders>
              <w:top w:val="single" w:sz="4" w:space="0" w:color="auto"/>
              <w:left w:val="single" w:sz="4" w:space="0" w:color="auto"/>
              <w:right w:val="single" w:sz="4" w:space="0" w:color="auto"/>
            </w:tcBorders>
            <w:shd w:val="clear" w:color="auto" w:fill="F3F3F3"/>
          </w:tcPr>
          <w:p w:rsidR="00BC67F5" w:rsidRPr="00BC67F5" w:rsidRDefault="00BC67F5" w:rsidP="00BC67F5">
            <w:pPr>
              <w:jc w:val="center"/>
              <w:rPr>
                <w:sz w:val="18"/>
                <w:szCs w:val="18"/>
                <w:lang w:eastAsia="en-US"/>
              </w:rPr>
            </w:pPr>
            <w:r w:rsidRPr="00BC67F5">
              <w:rPr>
                <w:sz w:val="18"/>
                <w:szCs w:val="18"/>
                <w:lang w:eastAsia="en-US"/>
              </w:rPr>
              <w:t>Risk Rating</w:t>
            </w:r>
          </w:p>
        </w:tc>
      </w:tr>
      <w:tr w:rsidR="00A27C25" w:rsidRPr="00BC67F5" w:rsidTr="00D2668C">
        <w:trPr>
          <w:cantSplit/>
          <w:trHeight w:val="219"/>
          <w:tblHeader/>
        </w:trPr>
        <w:tc>
          <w:tcPr>
            <w:tcW w:w="633" w:type="pct"/>
            <w:vMerge/>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468" w:type="pct"/>
            <w:vMerge/>
            <w:shd w:val="clear" w:color="auto" w:fill="F3F3F3"/>
          </w:tcPr>
          <w:p w:rsidR="00BC67F5" w:rsidRPr="00BC67F5" w:rsidRDefault="00BC67F5" w:rsidP="00BC67F5">
            <w:pPr>
              <w:rPr>
                <w:sz w:val="20"/>
                <w:szCs w:val="20"/>
                <w:lang w:eastAsia="en-US"/>
              </w:rPr>
            </w:pPr>
          </w:p>
        </w:tc>
        <w:tc>
          <w:tcPr>
            <w:tcW w:w="831" w:type="pct"/>
            <w:gridSpan w:val="2"/>
            <w:vMerge/>
            <w:shd w:val="clear" w:color="auto" w:fill="F3F3F3"/>
          </w:tcPr>
          <w:p w:rsidR="00BC67F5" w:rsidRPr="00BC67F5" w:rsidRDefault="00BC67F5" w:rsidP="00BC67F5">
            <w:pPr>
              <w:jc w:val="center"/>
              <w:rPr>
                <w:sz w:val="20"/>
                <w:szCs w:val="20"/>
                <w:lang w:eastAsia="en-US"/>
              </w:rPr>
            </w:pPr>
          </w:p>
        </w:tc>
        <w:tc>
          <w:tcPr>
            <w:tcW w:w="131" w:type="pct"/>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131" w:type="pct"/>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131" w:type="pct"/>
            <w:gridSpan w:val="2"/>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c>
          <w:tcPr>
            <w:tcW w:w="1361" w:type="pct"/>
            <w:vMerge/>
            <w:tcBorders>
              <w:right w:val="single" w:sz="4" w:space="0" w:color="auto"/>
            </w:tcBorders>
            <w:shd w:val="clear" w:color="auto" w:fill="F3F3F3"/>
          </w:tcPr>
          <w:p w:rsidR="00BC67F5" w:rsidRPr="00BC67F5" w:rsidRDefault="00BC67F5" w:rsidP="00BC67F5">
            <w:pPr>
              <w:jc w:val="center"/>
              <w:rPr>
                <w:sz w:val="20"/>
                <w:szCs w:val="20"/>
                <w:lang w:eastAsia="en-US"/>
              </w:rPr>
            </w:pPr>
          </w:p>
        </w:tc>
        <w:tc>
          <w:tcPr>
            <w:tcW w:w="239" w:type="pct"/>
            <w:tcBorders>
              <w:top w:val="single" w:sz="4" w:space="0" w:color="auto"/>
              <w:left w:val="single" w:sz="4" w:space="0" w:color="auto"/>
              <w:bottom w:val="nil"/>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who</w:t>
            </w:r>
          </w:p>
        </w:tc>
        <w:tc>
          <w:tcPr>
            <w:tcW w:w="356" w:type="pct"/>
            <w:gridSpan w:val="2"/>
            <w:tcBorders>
              <w:top w:val="single" w:sz="4" w:space="0" w:color="auto"/>
              <w:left w:val="single" w:sz="4" w:space="0" w:color="auto"/>
              <w:bottom w:val="nil"/>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when</w:t>
            </w:r>
          </w:p>
        </w:tc>
        <w:tc>
          <w:tcPr>
            <w:tcW w:w="327" w:type="pct"/>
            <w:tcBorders>
              <w:top w:val="single" w:sz="4" w:space="0" w:color="auto"/>
              <w:left w:val="single" w:sz="4" w:space="0" w:color="auto"/>
              <w:bottom w:val="nil"/>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complete</w:t>
            </w:r>
          </w:p>
        </w:tc>
        <w:tc>
          <w:tcPr>
            <w:tcW w:w="131" w:type="pct"/>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131" w:type="pct"/>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131" w:type="pct"/>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r>
      <w:tr w:rsidR="00A27C25" w:rsidRPr="00BC67F5" w:rsidTr="00D2668C">
        <w:trPr>
          <w:cantSplit/>
          <w:trHeight w:val="651"/>
          <w:tblHeader/>
        </w:trPr>
        <w:tc>
          <w:tcPr>
            <w:tcW w:w="633" w:type="pct"/>
            <w:vMerge/>
            <w:tcBorders>
              <w:bottom w:val="single" w:sz="4" w:space="0" w:color="auto"/>
            </w:tcBorders>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468" w:type="pct"/>
            <w:vMerge/>
            <w:tcBorders>
              <w:bottom w:val="single" w:sz="4" w:space="0" w:color="auto"/>
            </w:tcBorders>
            <w:shd w:val="clear" w:color="auto" w:fill="F3F3F3"/>
          </w:tcPr>
          <w:p w:rsidR="00BC67F5" w:rsidRPr="00BC67F5" w:rsidRDefault="00BC67F5" w:rsidP="00BC67F5">
            <w:pPr>
              <w:rPr>
                <w:sz w:val="20"/>
                <w:szCs w:val="20"/>
                <w:lang w:eastAsia="en-US"/>
              </w:rPr>
            </w:pPr>
          </w:p>
        </w:tc>
        <w:tc>
          <w:tcPr>
            <w:tcW w:w="831" w:type="pct"/>
            <w:gridSpan w:val="2"/>
            <w:vMerge/>
            <w:tcBorders>
              <w:bottom w:val="single" w:sz="4" w:space="0" w:color="auto"/>
            </w:tcBorders>
            <w:shd w:val="clear" w:color="auto" w:fill="F3F3F3"/>
          </w:tcPr>
          <w:p w:rsidR="00BC67F5" w:rsidRPr="00BC67F5" w:rsidRDefault="00BC67F5" w:rsidP="00BC67F5">
            <w:pPr>
              <w:jc w:val="center"/>
              <w:rPr>
                <w:sz w:val="20"/>
                <w:szCs w:val="20"/>
                <w:lang w:eastAsia="en-US"/>
              </w:rPr>
            </w:pPr>
          </w:p>
        </w:tc>
        <w:tc>
          <w:tcPr>
            <w:tcW w:w="131" w:type="pct"/>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131" w:type="pct"/>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131" w:type="pct"/>
            <w:gridSpan w:val="2"/>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1361" w:type="pct"/>
            <w:vMerge/>
            <w:tcBorders>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p>
        </w:tc>
        <w:tc>
          <w:tcPr>
            <w:tcW w:w="239" w:type="pct"/>
            <w:tcBorders>
              <w:top w:val="nil"/>
              <w:left w:val="single" w:sz="4" w:space="0" w:color="auto"/>
              <w:bottom w:val="single" w:sz="4" w:space="0" w:color="auto"/>
              <w:right w:val="single" w:sz="4" w:space="0" w:color="auto"/>
            </w:tcBorders>
            <w:shd w:val="clear" w:color="auto" w:fill="F3F3F3"/>
          </w:tcPr>
          <w:p w:rsidR="00BC67F5" w:rsidRPr="00BC67F5" w:rsidRDefault="00BC67F5" w:rsidP="00BC67F5">
            <w:pPr>
              <w:jc w:val="center"/>
              <w:rPr>
                <w:i/>
                <w:sz w:val="16"/>
                <w:szCs w:val="16"/>
                <w:lang w:eastAsia="en-US"/>
              </w:rPr>
            </w:pPr>
            <w:r w:rsidRPr="00BC67F5">
              <w:rPr>
                <w:i/>
                <w:sz w:val="16"/>
                <w:szCs w:val="16"/>
                <w:lang w:eastAsia="en-US"/>
              </w:rPr>
              <w:t>(Name)</w:t>
            </w:r>
          </w:p>
        </w:tc>
        <w:tc>
          <w:tcPr>
            <w:tcW w:w="356" w:type="pct"/>
            <w:gridSpan w:val="2"/>
            <w:tcBorders>
              <w:top w:val="nil"/>
              <w:left w:val="single" w:sz="4" w:space="0" w:color="auto"/>
              <w:bottom w:val="single" w:sz="4" w:space="0" w:color="auto"/>
              <w:right w:val="single" w:sz="4" w:space="0" w:color="auto"/>
            </w:tcBorders>
            <w:shd w:val="clear" w:color="auto" w:fill="F3F3F3"/>
          </w:tcPr>
          <w:p w:rsidR="00BC67F5" w:rsidRPr="00BC67F5" w:rsidRDefault="00BC67F5" w:rsidP="00BC67F5">
            <w:pPr>
              <w:jc w:val="center"/>
              <w:rPr>
                <w:i/>
                <w:sz w:val="16"/>
                <w:szCs w:val="16"/>
                <w:lang w:eastAsia="en-US"/>
              </w:rPr>
            </w:pPr>
            <w:r w:rsidRPr="00BC67F5">
              <w:rPr>
                <w:i/>
                <w:sz w:val="16"/>
                <w:szCs w:val="16"/>
                <w:lang w:eastAsia="en-US"/>
              </w:rPr>
              <w:t>(Date)</w:t>
            </w:r>
          </w:p>
        </w:tc>
        <w:tc>
          <w:tcPr>
            <w:tcW w:w="327" w:type="pct"/>
            <w:tcBorders>
              <w:top w:val="nil"/>
              <w:left w:val="single" w:sz="4" w:space="0" w:color="auto"/>
              <w:bottom w:val="single" w:sz="4" w:space="0" w:color="auto"/>
              <w:right w:val="single" w:sz="4" w:space="0" w:color="auto"/>
            </w:tcBorders>
            <w:shd w:val="clear" w:color="auto" w:fill="F3F3F3"/>
          </w:tcPr>
          <w:p w:rsidR="00BC67F5" w:rsidRPr="00BC67F5" w:rsidRDefault="00BC67F5" w:rsidP="00BC67F5">
            <w:pPr>
              <w:jc w:val="center"/>
              <w:rPr>
                <w:i/>
                <w:sz w:val="16"/>
                <w:szCs w:val="16"/>
                <w:lang w:eastAsia="en-US"/>
              </w:rPr>
            </w:pPr>
            <w:r w:rsidRPr="00BC67F5">
              <w:rPr>
                <w:i/>
                <w:sz w:val="16"/>
                <w:szCs w:val="16"/>
                <w:lang w:eastAsia="en-US"/>
              </w:rPr>
              <w:t>(Date)</w:t>
            </w:r>
          </w:p>
        </w:tc>
        <w:tc>
          <w:tcPr>
            <w:tcW w:w="131" w:type="pct"/>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131" w:type="pct"/>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131" w:type="pct"/>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r>
      <w:tr w:rsidR="00D2668C" w:rsidRPr="00BC67F5" w:rsidTr="00D2668C">
        <w:trPr>
          <w:cantSplit/>
          <w:trHeight w:val="911"/>
        </w:trPr>
        <w:tc>
          <w:tcPr>
            <w:tcW w:w="633" w:type="pct"/>
          </w:tcPr>
          <w:p w:rsidR="00CE05ED" w:rsidRPr="00302775" w:rsidRDefault="00CE05ED" w:rsidP="00611F47">
            <w:pPr>
              <w:rPr>
                <w:rFonts w:cs="Arial"/>
                <w:sz w:val="18"/>
                <w:szCs w:val="18"/>
              </w:rPr>
            </w:pPr>
          </w:p>
        </w:tc>
        <w:tc>
          <w:tcPr>
            <w:tcW w:w="468" w:type="pct"/>
          </w:tcPr>
          <w:p w:rsidR="00CE05ED" w:rsidRDefault="00CE05ED" w:rsidP="00611F47">
            <w:pPr>
              <w:jc w:val="both"/>
              <w:rPr>
                <w:rFonts w:cs="Arial"/>
                <w:sz w:val="18"/>
                <w:szCs w:val="18"/>
                <w:lang w:eastAsia="en-US"/>
              </w:rPr>
            </w:pPr>
          </w:p>
        </w:tc>
        <w:tc>
          <w:tcPr>
            <w:tcW w:w="831" w:type="pct"/>
            <w:gridSpan w:val="2"/>
          </w:tcPr>
          <w:p w:rsidR="00CE05ED" w:rsidRPr="00B268C5" w:rsidRDefault="00CE05ED" w:rsidP="00611F47">
            <w:pPr>
              <w:pStyle w:val="Default"/>
              <w:rPr>
                <w:rFonts w:ascii="Arial" w:hAnsi="Arial" w:cs="Arial"/>
                <w:b/>
                <w:sz w:val="18"/>
                <w:szCs w:val="18"/>
                <w:lang w:eastAsia="en-US"/>
              </w:rPr>
            </w:pPr>
          </w:p>
        </w:tc>
        <w:tc>
          <w:tcPr>
            <w:tcW w:w="131" w:type="pct"/>
            <w:shd w:val="clear" w:color="auto" w:fill="auto"/>
          </w:tcPr>
          <w:p w:rsidR="00CE05ED" w:rsidRPr="00BC67F5" w:rsidRDefault="00CE05ED" w:rsidP="00611F47">
            <w:pPr>
              <w:ind w:left="12"/>
              <w:rPr>
                <w:sz w:val="18"/>
                <w:szCs w:val="18"/>
                <w:lang w:eastAsia="en-US"/>
              </w:rPr>
            </w:pPr>
          </w:p>
        </w:tc>
        <w:tc>
          <w:tcPr>
            <w:tcW w:w="131" w:type="pct"/>
            <w:shd w:val="clear" w:color="auto" w:fill="auto"/>
          </w:tcPr>
          <w:p w:rsidR="00CE05ED" w:rsidRPr="00BC67F5" w:rsidRDefault="00CE05ED" w:rsidP="00611F47">
            <w:pPr>
              <w:ind w:left="12"/>
              <w:rPr>
                <w:sz w:val="18"/>
                <w:szCs w:val="18"/>
                <w:lang w:eastAsia="en-US"/>
              </w:rPr>
            </w:pPr>
          </w:p>
        </w:tc>
        <w:tc>
          <w:tcPr>
            <w:tcW w:w="131" w:type="pct"/>
            <w:gridSpan w:val="2"/>
            <w:shd w:val="clear" w:color="auto" w:fill="auto"/>
          </w:tcPr>
          <w:p w:rsidR="00CE05ED" w:rsidRPr="00BC67F5" w:rsidRDefault="00CE05ED" w:rsidP="00611F47">
            <w:pPr>
              <w:ind w:left="12"/>
              <w:rPr>
                <w:sz w:val="18"/>
                <w:szCs w:val="18"/>
                <w:lang w:eastAsia="en-US"/>
              </w:rPr>
            </w:pPr>
          </w:p>
        </w:tc>
        <w:tc>
          <w:tcPr>
            <w:tcW w:w="1361" w:type="pct"/>
          </w:tcPr>
          <w:p w:rsidR="00CE05ED" w:rsidRDefault="00CE05ED" w:rsidP="00CE05ED">
            <w:pPr>
              <w:autoSpaceDE w:val="0"/>
              <w:autoSpaceDN w:val="0"/>
              <w:adjustRightInd w:val="0"/>
              <w:rPr>
                <w:rFonts w:cs="Arial"/>
                <w:sz w:val="18"/>
                <w:szCs w:val="18"/>
                <w:lang w:eastAsia="en-US"/>
              </w:rPr>
            </w:pPr>
          </w:p>
        </w:tc>
        <w:tc>
          <w:tcPr>
            <w:tcW w:w="239" w:type="pct"/>
            <w:shd w:val="clear" w:color="auto" w:fill="auto"/>
          </w:tcPr>
          <w:p w:rsidR="00CE05ED" w:rsidRPr="00BC67F5" w:rsidRDefault="00CE05ED" w:rsidP="00611F47">
            <w:pPr>
              <w:jc w:val="center"/>
              <w:rPr>
                <w:sz w:val="18"/>
                <w:szCs w:val="18"/>
                <w:lang w:eastAsia="en-US"/>
              </w:rPr>
            </w:pPr>
          </w:p>
        </w:tc>
        <w:tc>
          <w:tcPr>
            <w:tcW w:w="356" w:type="pct"/>
            <w:gridSpan w:val="2"/>
          </w:tcPr>
          <w:p w:rsidR="00CE05ED" w:rsidRPr="00BC67F5" w:rsidRDefault="00CE05ED" w:rsidP="00611F47">
            <w:pPr>
              <w:jc w:val="center"/>
              <w:rPr>
                <w:sz w:val="18"/>
                <w:szCs w:val="18"/>
                <w:lang w:eastAsia="en-US"/>
              </w:rPr>
            </w:pPr>
          </w:p>
        </w:tc>
        <w:tc>
          <w:tcPr>
            <w:tcW w:w="327" w:type="pct"/>
          </w:tcPr>
          <w:p w:rsidR="00CE05ED" w:rsidRPr="00BC67F5" w:rsidRDefault="00CE05ED" w:rsidP="00611F47">
            <w:pPr>
              <w:jc w:val="center"/>
              <w:rPr>
                <w:sz w:val="18"/>
                <w:szCs w:val="18"/>
                <w:lang w:eastAsia="en-US"/>
              </w:rPr>
            </w:pPr>
          </w:p>
        </w:tc>
        <w:tc>
          <w:tcPr>
            <w:tcW w:w="131" w:type="pct"/>
            <w:tcBorders>
              <w:right w:val="single" w:sz="4" w:space="0" w:color="auto"/>
            </w:tcBorders>
            <w:shd w:val="clear" w:color="auto" w:fill="auto"/>
          </w:tcPr>
          <w:p w:rsidR="00CE05ED" w:rsidRPr="00BC67F5" w:rsidRDefault="00CE05ED" w:rsidP="00611F47">
            <w:pPr>
              <w:jc w:val="center"/>
              <w:rPr>
                <w:sz w:val="18"/>
                <w:szCs w:val="18"/>
                <w:lang w:eastAsia="en-US"/>
              </w:rPr>
            </w:pPr>
          </w:p>
        </w:tc>
        <w:tc>
          <w:tcPr>
            <w:tcW w:w="131" w:type="pct"/>
            <w:tcBorders>
              <w:right w:val="single" w:sz="4" w:space="0" w:color="auto"/>
            </w:tcBorders>
            <w:shd w:val="clear" w:color="auto" w:fill="auto"/>
          </w:tcPr>
          <w:p w:rsidR="00CE05ED" w:rsidRPr="00BC67F5" w:rsidRDefault="00CE05ED" w:rsidP="00611F47">
            <w:pPr>
              <w:jc w:val="center"/>
              <w:rPr>
                <w:sz w:val="18"/>
                <w:szCs w:val="18"/>
                <w:lang w:eastAsia="en-US"/>
              </w:rPr>
            </w:pPr>
          </w:p>
        </w:tc>
        <w:tc>
          <w:tcPr>
            <w:tcW w:w="131" w:type="pct"/>
            <w:tcBorders>
              <w:right w:val="single" w:sz="4" w:space="0" w:color="auto"/>
            </w:tcBorders>
            <w:shd w:val="clear" w:color="auto" w:fill="auto"/>
          </w:tcPr>
          <w:p w:rsidR="00CE05ED" w:rsidRPr="00BC67F5" w:rsidRDefault="00CE05ED" w:rsidP="00611F47">
            <w:pPr>
              <w:jc w:val="center"/>
              <w:rPr>
                <w:sz w:val="18"/>
                <w:szCs w:val="18"/>
                <w:lang w:eastAsia="en-US"/>
              </w:rPr>
            </w:pPr>
          </w:p>
        </w:tc>
      </w:tr>
      <w:tr w:rsidR="00D2668C" w:rsidRPr="00BC67F5" w:rsidTr="00D2668C">
        <w:trPr>
          <w:cantSplit/>
          <w:trHeight w:val="911"/>
        </w:trPr>
        <w:tc>
          <w:tcPr>
            <w:tcW w:w="633" w:type="pct"/>
          </w:tcPr>
          <w:p w:rsidR="00611F47" w:rsidRDefault="00C6046D" w:rsidP="00611F47">
            <w:pPr>
              <w:rPr>
                <w:rFonts w:cs="Arial"/>
                <w:sz w:val="18"/>
                <w:szCs w:val="18"/>
              </w:rPr>
            </w:pPr>
            <w:r>
              <w:rPr>
                <w:rFonts w:cs="Arial"/>
                <w:sz w:val="18"/>
                <w:szCs w:val="18"/>
                <w:lang w:eastAsia="en-US"/>
              </w:rPr>
              <w:lastRenderedPageBreak/>
              <w:t>Instructors</w:t>
            </w:r>
            <w:r w:rsidR="00611F47" w:rsidRPr="00302775">
              <w:rPr>
                <w:rFonts w:cs="Arial"/>
                <w:sz w:val="18"/>
                <w:szCs w:val="18"/>
              </w:rPr>
              <w:t xml:space="preserve"> identified as at increased risk and exposed to COVID-19.</w:t>
            </w:r>
          </w:p>
          <w:p w:rsidR="00611F47" w:rsidRPr="00BC67F5" w:rsidRDefault="00611F47" w:rsidP="00611F47">
            <w:pPr>
              <w:tabs>
                <w:tab w:val="center" w:pos="4153"/>
                <w:tab w:val="right" w:pos="8306"/>
              </w:tabs>
              <w:rPr>
                <w:rFonts w:cs="Arial"/>
                <w:sz w:val="18"/>
                <w:szCs w:val="18"/>
                <w:lang w:eastAsia="en-US"/>
              </w:rPr>
            </w:pPr>
          </w:p>
        </w:tc>
        <w:tc>
          <w:tcPr>
            <w:tcW w:w="468" w:type="pct"/>
          </w:tcPr>
          <w:p w:rsidR="00611F47" w:rsidRPr="00BC67F5" w:rsidRDefault="00611F47" w:rsidP="006A090F">
            <w:pPr>
              <w:rPr>
                <w:rFonts w:cs="Arial"/>
                <w:sz w:val="18"/>
                <w:szCs w:val="18"/>
                <w:lang w:eastAsia="en-US"/>
              </w:rPr>
            </w:pPr>
            <w:r>
              <w:rPr>
                <w:rFonts w:cs="Arial"/>
                <w:sz w:val="18"/>
                <w:szCs w:val="18"/>
                <w:lang w:eastAsia="en-US"/>
              </w:rPr>
              <w:t>Employees, pupils</w:t>
            </w:r>
            <w:r w:rsidR="006A090F">
              <w:rPr>
                <w:rFonts w:cs="Arial"/>
                <w:sz w:val="18"/>
                <w:szCs w:val="18"/>
                <w:lang w:eastAsia="en-US"/>
              </w:rPr>
              <w:t xml:space="preserve"> </w:t>
            </w:r>
            <w:r>
              <w:rPr>
                <w:rFonts w:cs="Arial"/>
                <w:sz w:val="18"/>
                <w:szCs w:val="18"/>
                <w:lang w:eastAsia="en-US"/>
              </w:rPr>
              <w:t>and visitors may be exposed to COVID-19.</w:t>
            </w:r>
          </w:p>
        </w:tc>
        <w:tc>
          <w:tcPr>
            <w:tcW w:w="831" w:type="pct"/>
            <w:gridSpan w:val="2"/>
          </w:tcPr>
          <w:p w:rsidR="00611F47" w:rsidRPr="00B268C5" w:rsidRDefault="00611F47" w:rsidP="00611F47">
            <w:pPr>
              <w:pStyle w:val="Default"/>
              <w:rPr>
                <w:rFonts w:ascii="Arial" w:hAnsi="Arial" w:cs="Arial"/>
                <w:b/>
                <w:sz w:val="18"/>
                <w:szCs w:val="18"/>
                <w:lang w:eastAsia="en-US"/>
              </w:rPr>
            </w:pPr>
            <w:r w:rsidRPr="00B268C5">
              <w:rPr>
                <w:rFonts w:ascii="Arial" w:hAnsi="Arial" w:cs="Arial"/>
                <w:b/>
                <w:sz w:val="18"/>
                <w:szCs w:val="18"/>
                <w:lang w:eastAsia="en-US"/>
              </w:rPr>
              <w:t>Clinically extremely vulnerable individuals are advised not to work outside the home.</w:t>
            </w:r>
          </w:p>
          <w:p w:rsidR="00611F47" w:rsidRPr="00B268C5" w:rsidRDefault="00611F47" w:rsidP="00611F47">
            <w:pPr>
              <w:pStyle w:val="Default"/>
              <w:rPr>
                <w:rFonts w:ascii="Arial" w:hAnsi="Arial" w:cs="Arial"/>
                <w:sz w:val="18"/>
                <w:szCs w:val="18"/>
                <w:lang w:eastAsia="en-US"/>
              </w:rPr>
            </w:pPr>
          </w:p>
          <w:p w:rsidR="00611F47" w:rsidRPr="00B268C5" w:rsidRDefault="00611F47" w:rsidP="00611F47">
            <w:pPr>
              <w:pStyle w:val="Default"/>
              <w:rPr>
                <w:rFonts w:ascii="Arial" w:hAnsi="Arial" w:cs="Arial"/>
                <w:b/>
                <w:sz w:val="18"/>
                <w:szCs w:val="18"/>
                <w:lang w:eastAsia="en-US"/>
              </w:rPr>
            </w:pPr>
            <w:r w:rsidRPr="00C6046D">
              <w:rPr>
                <w:rFonts w:ascii="Arial" w:hAnsi="Arial" w:cs="Arial"/>
                <w:b/>
                <w:sz w:val="18"/>
                <w:szCs w:val="18"/>
                <w:lang w:eastAsia="en-US"/>
              </w:rPr>
              <w:t xml:space="preserve">Clinically extremely vulnerable </w:t>
            </w:r>
            <w:r w:rsidR="00C6046D" w:rsidRPr="00C6046D">
              <w:rPr>
                <w:rFonts w:ascii="Arial" w:hAnsi="Arial" w:cs="Arial"/>
                <w:b/>
                <w:sz w:val="18"/>
                <w:szCs w:val="18"/>
                <w:lang w:eastAsia="en-US"/>
              </w:rPr>
              <w:t xml:space="preserve">Instructors </w:t>
            </w:r>
            <w:r w:rsidRPr="00C6046D">
              <w:rPr>
                <w:rFonts w:ascii="Arial" w:hAnsi="Arial" w:cs="Arial"/>
                <w:b/>
                <w:sz w:val="18"/>
                <w:szCs w:val="18"/>
                <w:lang w:eastAsia="en-US"/>
              </w:rPr>
              <w:t xml:space="preserve">are advised to rigorously follow shielding measures in order to keep themselves safe. </w:t>
            </w:r>
            <w:r w:rsidR="00C6046D" w:rsidRPr="00C6046D">
              <w:rPr>
                <w:rFonts w:ascii="Arial" w:hAnsi="Arial" w:cs="Arial"/>
                <w:b/>
                <w:sz w:val="18"/>
                <w:szCs w:val="18"/>
                <w:lang w:eastAsia="en-US"/>
              </w:rPr>
              <w:t>Instructors</w:t>
            </w:r>
            <w:r w:rsidRPr="00C6046D">
              <w:rPr>
                <w:rFonts w:ascii="Arial" w:hAnsi="Arial" w:cs="Arial"/>
                <w:b/>
                <w:sz w:val="18"/>
                <w:szCs w:val="18"/>
                <w:lang w:eastAsia="en-US"/>
              </w:rPr>
              <w:t xml:space="preserve"> in this position are advised not to attend</w:t>
            </w:r>
            <w:r w:rsidRPr="00B268C5">
              <w:rPr>
                <w:rFonts w:ascii="Arial" w:hAnsi="Arial" w:cs="Arial"/>
                <w:b/>
                <w:sz w:val="18"/>
                <w:szCs w:val="18"/>
                <w:lang w:eastAsia="en-US"/>
              </w:rPr>
              <w:t xml:space="preserve"> work.</w:t>
            </w:r>
          </w:p>
          <w:p w:rsidR="00611F47" w:rsidRPr="00B268C5" w:rsidRDefault="00611F47" w:rsidP="00611F47">
            <w:pPr>
              <w:pStyle w:val="Default"/>
              <w:rPr>
                <w:rFonts w:ascii="Arial" w:hAnsi="Arial" w:cs="Arial"/>
                <w:sz w:val="18"/>
                <w:szCs w:val="18"/>
                <w:lang w:eastAsia="en-US"/>
              </w:rPr>
            </w:pPr>
          </w:p>
          <w:p w:rsidR="00611F47" w:rsidRDefault="00611F47" w:rsidP="00611F47">
            <w:pPr>
              <w:pStyle w:val="Default"/>
              <w:rPr>
                <w:rFonts w:ascii="Arial" w:hAnsi="Arial" w:cs="Arial"/>
                <w:b/>
                <w:sz w:val="18"/>
                <w:szCs w:val="18"/>
                <w:lang w:eastAsia="en-US"/>
              </w:rPr>
            </w:pPr>
            <w:r w:rsidRPr="00B268C5">
              <w:rPr>
                <w:rFonts w:ascii="Arial" w:hAnsi="Arial" w:cs="Arial"/>
                <w:b/>
                <w:sz w:val="18"/>
                <w:szCs w:val="18"/>
                <w:lang w:eastAsia="en-US"/>
              </w:rPr>
              <w:t>Clinically vulnerable individuals are advised to take extra care in observing social distancing and should work from home where possible.</w:t>
            </w:r>
          </w:p>
          <w:p w:rsidR="00611F47" w:rsidRDefault="00611F47" w:rsidP="00611F47">
            <w:pPr>
              <w:pStyle w:val="Default"/>
              <w:rPr>
                <w:rFonts w:ascii="Arial" w:hAnsi="Arial" w:cs="Arial"/>
                <w:sz w:val="18"/>
                <w:szCs w:val="18"/>
                <w:lang w:eastAsia="en-US"/>
              </w:rPr>
            </w:pPr>
          </w:p>
          <w:p w:rsidR="00611F47" w:rsidRDefault="00611F47" w:rsidP="00611F47">
            <w:pPr>
              <w:pStyle w:val="Default"/>
              <w:rPr>
                <w:rFonts w:ascii="Arial" w:hAnsi="Arial" w:cs="Arial"/>
                <w:sz w:val="18"/>
                <w:szCs w:val="18"/>
                <w:lang w:eastAsia="en-US"/>
              </w:rPr>
            </w:pPr>
            <w:r>
              <w:rPr>
                <w:rFonts w:ascii="Arial" w:hAnsi="Arial" w:cs="Arial"/>
                <w:sz w:val="18"/>
                <w:szCs w:val="18"/>
                <w:lang w:eastAsia="en-US"/>
              </w:rPr>
              <w:t xml:space="preserve">If clinically vulnerable (but not clinically extremely vulnerable) individuals cannot work from home, they should be offered the safest available on-site roles, staying 2m </w:t>
            </w:r>
            <w:r w:rsidRPr="006E17F7">
              <w:rPr>
                <w:rFonts w:ascii="Arial" w:hAnsi="Arial" w:cs="Arial"/>
                <w:sz w:val="18"/>
                <w:szCs w:val="18"/>
                <w:lang w:eastAsia="en-US"/>
              </w:rPr>
              <w:t xml:space="preserve">away from others wherever possible. The individual may choose to take on a role that does not allow for this distance if they decide to do so. If they </w:t>
            </w:r>
            <w:proofErr w:type="gramStart"/>
            <w:r w:rsidRPr="006E17F7">
              <w:rPr>
                <w:rFonts w:ascii="Arial" w:hAnsi="Arial" w:cs="Arial"/>
                <w:sz w:val="18"/>
                <w:szCs w:val="18"/>
                <w:lang w:eastAsia="en-US"/>
              </w:rPr>
              <w:t>have to</w:t>
            </w:r>
            <w:proofErr w:type="gramEnd"/>
            <w:r w:rsidRPr="006E17F7">
              <w:rPr>
                <w:rFonts w:ascii="Arial" w:hAnsi="Arial" w:cs="Arial"/>
                <w:sz w:val="18"/>
                <w:szCs w:val="18"/>
                <w:lang w:eastAsia="en-US"/>
              </w:rPr>
              <w:t xml:space="preserve"> spend time</w:t>
            </w:r>
            <w:r>
              <w:rPr>
                <w:rFonts w:ascii="Arial" w:hAnsi="Arial" w:cs="Arial"/>
                <w:sz w:val="18"/>
                <w:szCs w:val="18"/>
                <w:lang w:eastAsia="en-US"/>
              </w:rPr>
              <w:t xml:space="preserve"> within 2m of other people, settings </w:t>
            </w:r>
            <w:r w:rsidRPr="008C2FC7">
              <w:rPr>
                <w:rFonts w:ascii="Arial" w:hAnsi="Arial" w:cs="Arial"/>
                <w:b/>
                <w:sz w:val="18"/>
                <w:szCs w:val="18"/>
                <w:lang w:eastAsia="en-US"/>
              </w:rPr>
              <w:t>MUST</w:t>
            </w:r>
            <w:r>
              <w:rPr>
                <w:rFonts w:ascii="Arial" w:hAnsi="Arial" w:cs="Arial"/>
                <w:sz w:val="18"/>
                <w:szCs w:val="18"/>
                <w:lang w:eastAsia="en-US"/>
              </w:rPr>
              <w:t xml:space="preserve"> carefully assess and discuss with them whether this involves an acceptable level of risk.</w:t>
            </w:r>
          </w:p>
          <w:p w:rsidR="00611F47" w:rsidRDefault="00611F47" w:rsidP="00611F47">
            <w:pPr>
              <w:pStyle w:val="Default"/>
              <w:rPr>
                <w:rFonts w:ascii="Arial" w:hAnsi="Arial" w:cs="Arial"/>
                <w:sz w:val="18"/>
                <w:szCs w:val="18"/>
                <w:lang w:eastAsia="en-US"/>
              </w:rPr>
            </w:pPr>
          </w:p>
          <w:p w:rsidR="00611F47" w:rsidRDefault="00611F47" w:rsidP="00611F47">
            <w:pPr>
              <w:pStyle w:val="Default"/>
              <w:rPr>
                <w:rFonts w:ascii="Arial" w:hAnsi="Arial" w:cs="Arial"/>
                <w:sz w:val="18"/>
                <w:szCs w:val="18"/>
              </w:rPr>
            </w:pPr>
            <w:r>
              <w:rPr>
                <w:rFonts w:ascii="Arial" w:hAnsi="Arial" w:cs="Arial"/>
                <w:sz w:val="18"/>
                <w:szCs w:val="18"/>
              </w:rPr>
              <w:t xml:space="preserve">Identify </w:t>
            </w:r>
            <w:r w:rsidR="00C6046D">
              <w:rPr>
                <w:rFonts w:ascii="Arial" w:hAnsi="Arial" w:cs="Arial"/>
                <w:sz w:val="18"/>
                <w:szCs w:val="18"/>
                <w:lang w:eastAsia="en-US"/>
              </w:rPr>
              <w:t>Instructors</w:t>
            </w:r>
            <w:r w:rsidR="00C6046D">
              <w:rPr>
                <w:rFonts w:ascii="Arial" w:hAnsi="Arial" w:cs="Arial"/>
                <w:sz w:val="18"/>
                <w:szCs w:val="18"/>
              </w:rPr>
              <w:t xml:space="preserve"> </w:t>
            </w:r>
            <w:r>
              <w:rPr>
                <w:rFonts w:ascii="Arial" w:hAnsi="Arial" w:cs="Arial"/>
                <w:sz w:val="18"/>
                <w:szCs w:val="18"/>
              </w:rPr>
              <w:t xml:space="preserve">who are clinically extremely vulnerable and clinically vulnerable. </w:t>
            </w:r>
          </w:p>
          <w:p w:rsidR="00611F47" w:rsidRDefault="00611F47" w:rsidP="00611F47">
            <w:pPr>
              <w:pStyle w:val="Default"/>
              <w:rPr>
                <w:rFonts w:ascii="Arial" w:hAnsi="Arial" w:cs="Arial"/>
                <w:sz w:val="18"/>
                <w:szCs w:val="18"/>
              </w:rPr>
            </w:pPr>
          </w:p>
          <w:p w:rsidR="00611F47" w:rsidRDefault="00611F47" w:rsidP="00611F47">
            <w:pPr>
              <w:pStyle w:val="Default"/>
              <w:rPr>
                <w:rFonts w:ascii="Arial" w:hAnsi="Arial" w:cs="Arial"/>
                <w:sz w:val="18"/>
                <w:szCs w:val="18"/>
                <w:lang w:eastAsia="en-US"/>
              </w:rPr>
            </w:pPr>
            <w:r>
              <w:rPr>
                <w:rFonts w:ascii="Arial" w:hAnsi="Arial" w:cs="Arial"/>
                <w:sz w:val="18"/>
                <w:szCs w:val="18"/>
                <w:lang w:eastAsia="en-US"/>
              </w:rPr>
              <w:lastRenderedPageBreak/>
              <w:t xml:space="preserve">Line Managers to discuss medical needs disclosed by </w:t>
            </w:r>
            <w:r w:rsidR="00C6046D">
              <w:rPr>
                <w:rFonts w:ascii="Arial" w:hAnsi="Arial" w:cs="Arial"/>
                <w:sz w:val="18"/>
                <w:szCs w:val="18"/>
                <w:lang w:eastAsia="en-US"/>
              </w:rPr>
              <w:t xml:space="preserve">Instructors </w:t>
            </w:r>
            <w:r>
              <w:rPr>
                <w:rFonts w:ascii="Arial" w:hAnsi="Arial" w:cs="Arial"/>
                <w:sz w:val="18"/>
                <w:szCs w:val="18"/>
                <w:lang w:eastAsia="en-US"/>
              </w:rPr>
              <w:t>and support mechanisms implemented.</w:t>
            </w:r>
          </w:p>
          <w:p w:rsidR="00611F47" w:rsidRDefault="00611F47" w:rsidP="00611F47">
            <w:pPr>
              <w:pStyle w:val="Default"/>
              <w:rPr>
                <w:rFonts w:ascii="Arial" w:hAnsi="Arial" w:cs="Arial"/>
                <w:sz w:val="18"/>
                <w:szCs w:val="18"/>
                <w:lang w:eastAsia="en-US"/>
              </w:rPr>
            </w:pPr>
          </w:p>
          <w:p w:rsidR="00611F47" w:rsidRDefault="00611F47" w:rsidP="00611F47">
            <w:pPr>
              <w:pStyle w:val="Default"/>
              <w:rPr>
                <w:rFonts w:ascii="Arial" w:hAnsi="Arial" w:cs="Arial"/>
                <w:sz w:val="18"/>
                <w:szCs w:val="18"/>
                <w:lang w:eastAsia="en-US"/>
              </w:rPr>
            </w:pPr>
            <w:r w:rsidRPr="00B268C5">
              <w:rPr>
                <w:rFonts w:ascii="Arial" w:hAnsi="Arial" w:cs="Arial"/>
                <w:sz w:val="18"/>
                <w:szCs w:val="18"/>
                <w:lang w:eastAsia="en-US"/>
              </w:rPr>
              <w:t xml:space="preserve">Regular communication with </w:t>
            </w:r>
            <w:r w:rsidR="00C6046D">
              <w:rPr>
                <w:rFonts w:ascii="Arial" w:hAnsi="Arial" w:cs="Arial"/>
                <w:sz w:val="18"/>
                <w:szCs w:val="18"/>
                <w:lang w:eastAsia="en-US"/>
              </w:rPr>
              <w:t>Instructors</w:t>
            </w:r>
            <w:r w:rsidR="00C6046D" w:rsidRPr="00B268C5">
              <w:rPr>
                <w:rFonts w:ascii="Arial" w:hAnsi="Arial" w:cs="Arial"/>
                <w:sz w:val="18"/>
                <w:szCs w:val="18"/>
                <w:lang w:eastAsia="en-US"/>
              </w:rPr>
              <w:t xml:space="preserve"> </w:t>
            </w:r>
            <w:r w:rsidRPr="00B268C5">
              <w:rPr>
                <w:rFonts w:ascii="Arial" w:hAnsi="Arial" w:cs="Arial"/>
                <w:sz w:val="18"/>
                <w:szCs w:val="18"/>
                <w:lang w:eastAsia="en-US"/>
              </w:rPr>
              <w:t xml:space="preserve">working from home. </w:t>
            </w:r>
            <w:r w:rsidR="00C6046D">
              <w:rPr>
                <w:rFonts w:ascii="Arial" w:hAnsi="Arial" w:cs="Arial"/>
                <w:sz w:val="18"/>
                <w:szCs w:val="18"/>
                <w:lang w:eastAsia="en-US"/>
              </w:rPr>
              <w:t>Instructors</w:t>
            </w:r>
            <w:r w:rsidR="00C6046D" w:rsidRPr="00B268C5">
              <w:rPr>
                <w:rFonts w:ascii="Arial" w:hAnsi="Arial" w:cs="Arial"/>
                <w:sz w:val="18"/>
                <w:szCs w:val="18"/>
                <w:lang w:eastAsia="en-US"/>
              </w:rPr>
              <w:t xml:space="preserve"> </w:t>
            </w:r>
            <w:r w:rsidRPr="00B268C5">
              <w:rPr>
                <w:rFonts w:ascii="Arial" w:hAnsi="Arial" w:cs="Arial"/>
                <w:sz w:val="18"/>
                <w:szCs w:val="18"/>
                <w:lang w:eastAsia="en-US"/>
              </w:rPr>
              <w:t>must not be disadvantaged by not being present on site.</w:t>
            </w:r>
          </w:p>
          <w:p w:rsidR="00611F47" w:rsidRDefault="00611F47" w:rsidP="00611F47">
            <w:pPr>
              <w:pStyle w:val="Default"/>
              <w:rPr>
                <w:rFonts w:ascii="Arial" w:hAnsi="Arial" w:cs="Arial"/>
                <w:sz w:val="18"/>
                <w:szCs w:val="18"/>
              </w:rPr>
            </w:pPr>
          </w:p>
          <w:p w:rsidR="00611F47" w:rsidRPr="00BC67F5" w:rsidRDefault="00611F47" w:rsidP="00611F47">
            <w:pPr>
              <w:rPr>
                <w:sz w:val="18"/>
                <w:szCs w:val="18"/>
                <w:lang w:eastAsia="en-US"/>
              </w:rPr>
            </w:pPr>
            <w:r>
              <w:rPr>
                <w:rFonts w:cs="Arial"/>
                <w:sz w:val="18"/>
                <w:szCs w:val="18"/>
                <w:lang w:eastAsia="en-US"/>
              </w:rPr>
              <w:t>Arrangements implemented to support additional needs of</w:t>
            </w:r>
            <w:r w:rsidR="00C6046D">
              <w:rPr>
                <w:rFonts w:cs="Arial"/>
                <w:sz w:val="18"/>
                <w:szCs w:val="18"/>
                <w:lang w:eastAsia="en-US"/>
              </w:rPr>
              <w:t xml:space="preserve"> Instructors</w:t>
            </w:r>
            <w:r>
              <w:rPr>
                <w:rFonts w:cs="Arial"/>
                <w:sz w:val="18"/>
                <w:szCs w:val="18"/>
                <w:lang w:eastAsia="en-US"/>
              </w:rPr>
              <w:t xml:space="preserve"> attending </w:t>
            </w:r>
            <w:r w:rsidR="005166B0">
              <w:rPr>
                <w:rFonts w:cs="Arial"/>
                <w:sz w:val="18"/>
                <w:szCs w:val="18"/>
                <w:lang w:eastAsia="en-US"/>
              </w:rPr>
              <w:t>the p</w:t>
            </w:r>
            <w:r>
              <w:rPr>
                <w:rFonts w:cs="Arial"/>
                <w:sz w:val="18"/>
                <w:szCs w:val="18"/>
                <w:lang w:eastAsia="en-US"/>
              </w:rPr>
              <w:t>ool</w:t>
            </w:r>
            <w:r w:rsidR="005166B0">
              <w:rPr>
                <w:rFonts w:cs="Arial"/>
                <w:sz w:val="18"/>
                <w:szCs w:val="18"/>
                <w:lang w:eastAsia="en-US"/>
              </w:rPr>
              <w:t xml:space="preserve"> setting </w:t>
            </w:r>
            <w:r>
              <w:rPr>
                <w:rFonts w:cs="Arial"/>
                <w:b/>
                <w:sz w:val="18"/>
                <w:szCs w:val="18"/>
                <w:lang w:eastAsia="en-US"/>
              </w:rPr>
              <w:t>MUST</w:t>
            </w:r>
            <w:r>
              <w:rPr>
                <w:rFonts w:cs="Arial"/>
                <w:sz w:val="18"/>
                <w:szCs w:val="18"/>
                <w:lang w:eastAsia="en-US"/>
              </w:rPr>
              <w:t xml:space="preserve"> be documented within</w:t>
            </w:r>
            <w:r w:rsidR="00CE05ED">
              <w:rPr>
                <w:rFonts w:cs="Arial"/>
                <w:sz w:val="18"/>
                <w:szCs w:val="18"/>
                <w:lang w:eastAsia="en-US"/>
              </w:rPr>
              <w:t xml:space="preserve"> an individual risk assessment (for example expectant mothers).</w:t>
            </w:r>
          </w:p>
        </w:tc>
        <w:tc>
          <w:tcPr>
            <w:tcW w:w="131" w:type="pct"/>
            <w:shd w:val="clear" w:color="auto" w:fill="auto"/>
          </w:tcPr>
          <w:p w:rsidR="00B45A2D" w:rsidRDefault="00B45A2D" w:rsidP="00611F47">
            <w:pPr>
              <w:ind w:left="12"/>
              <w:rPr>
                <w:sz w:val="18"/>
                <w:szCs w:val="18"/>
                <w:highlight w:val="green"/>
                <w:lang w:eastAsia="en-US"/>
              </w:rPr>
            </w:pPr>
          </w:p>
          <w:p w:rsidR="00B45A2D" w:rsidRDefault="00B45A2D" w:rsidP="00611F47">
            <w:pPr>
              <w:ind w:left="12"/>
              <w:rPr>
                <w:sz w:val="18"/>
                <w:szCs w:val="18"/>
                <w:highlight w:val="green"/>
                <w:lang w:eastAsia="en-US"/>
              </w:rPr>
            </w:pPr>
          </w:p>
          <w:p w:rsidR="00611F47" w:rsidRDefault="00A27C25" w:rsidP="00611F47">
            <w:pPr>
              <w:ind w:left="12"/>
              <w:rPr>
                <w:sz w:val="18"/>
                <w:szCs w:val="18"/>
                <w:lang w:eastAsia="en-US"/>
              </w:rPr>
            </w:pPr>
            <w:r w:rsidRPr="00D2668C">
              <w:rPr>
                <w:sz w:val="18"/>
                <w:szCs w:val="18"/>
                <w:highlight w:val="green"/>
                <w:lang w:eastAsia="en-US"/>
              </w:rPr>
              <w:t>L</w:t>
            </w:r>
          </w:p>
          <w:p w:rsidR="00A27C25" w:rsidRDefault="00A27C25" w:rsidP="00611F47">
            <w:pPr>
              <w:ind w:left="12"/>
              <w:rPr>
                <w:sz w:val="18"/>
                <w:szCs w:val="18"/>
                <w:lang w:eastAsia="en-US"/>
              </w:rPr>
            </w:pPr>
          </w:p>
          <w:p w:rsidR="00A27C25" w:rsidRDefault="00A27C25" w:rsidP="00611F47">
            <w:pPr>
              <w:ind w:left="12"/>
              <w:rPr>
                <w:sz w:val="18"/>
                <w:szCs w:val="18"/>
                <w:lang w:eastAsia="en-US"/>
              </w:rPr>
            </w:pPr>
          </w:p>
          <w:p w:rsidR="00A27C25" w:rsidRDefault="00A27C25" w:rsidP="00611F47">
            <w:pPr>
              <w:ind w:left="12"/>
              <w:rPr>
                <w:sz w:val="18"/>
                <w:szCs w:val="18"/>
                <w:lang w:eastAsia="en-US"/>
              </w:rPr>
            </w:pPr>
          </w:p>
          <w:p w:rsidR="00A27C25" w:rsidRDefault="00A27C25" w:rsidP="00611F47">
            <w:pPr>
              <w:ind w:left="12"/>
              <w:rPr>
                <w:sz w:val="18"/>
                <w:szCs w:val="18"/>
                <w:lang w:eastAsia="en-US"/>
              </w:rPr>
            </w:pPr>
          </w:p>
          <w:p w:rsidR="00A27C25" w:rsidRDefault="00A27C25" w:rsidP="00611F47">
            <w:pPr>
              <w:ind w:left="12"/>
              <w:rPr>
                <w:sz w:val="18"/>
                <w:szCs w:val="18"/>
                <w:lang w:eastAsia="en-US"/>
              </w:rPr>
            </w:pPr>
            <w:r w:rsidRPr="00D2668C">
              <w:rPr>
                <w:sz w:val="18"/>
                <w:szCs w:val="18"/>
                <w:highlight w:val="green"/>
                <w:lang w:eastAsia="en-US"/>
              </w:rPr>
              <w:t>L</w:t>
            </w:r>
          </w:p>
          <w:p w:rsidR="00A27C25" w:rsidRDefault="00A27C25" w:rsidP="00611F47">
            <w:pPr>
              <w:ind w:left="12"/>
              <w:rPr>
                <w:sz w:val="18"/>
                <w:szCs w:val="18"/>
                <w:lang w:eastAsia="en-US"/>
              </w:rPr>
            </w:pPr>
          </w:p>
          <w:p w:rsidR="00A27C25" w:rsidRDefault="00A27C25" w:rsidP="00611F47">
            <w:pPr>
              <w:ind w:left="12"/>
              <w:rPr>
                <w:sz w:val="18"/>
                <w:szCs w:val="18"/>
                <w:lang w:eastAsia="en-US"/>
              </w:rPr>
            </w:pPr>
          </w:p>
          <w:p w:rsidR="00A27C25" w:rsidRDefault="00A27C25" w:rsidP="00611F47">
            <w:pPr>
              <w:ind w:left="12"/>
              <w:rPr>
                <w:sz w:val="18"/>
                <w:szCs w:val="18"/>
                <w:lang w:eastAsia="en-US"/>
              </w:rPr>
            </w:pPr>
          </w:p>
          <w:p w:rsidR="00A27C25" w:rsidRDefault="00A27C25" w:rsidP="00611F47">
            <w:pPr>
              <w:ind w:left="12"/>
              <w:rPr>
                <w:sz w:val="18"/>
                <w:szCs w:val="18"/>
                <w:lang w:eastAsia="en-US"/>
              </w:rPr>
            </w:pPr>
          </w:p>
          <w:p w:rsidR="00A27C25" w:rsidRDefault="00A27C25" w:rsidP="00611F47">
            <w:pPr>
              <w:ind w:left="12"/>
              <w:rPr>
                <w:sz w:val="18"/>
                <w:szCs w:val="18"/>
                <w:lang w:eastAsia="en-US"/>
              </w:rPr>
            </w:pPr>
          </w:p>
          <w:p w:rsidR="00A27C25" w:rsidRDefault="00A27C25" w:rsidP="00611F47">
            <w:pPr>
              <w:ind w:left="12"/>
              <w:rPr>
                <w:sz w:val="18"/>
                <w:szCs w:val="18"/>
                <w:lang w:eastAsia="en-US"/>
              </w:rPr>
            </w:pPr>
          </w:p>
          <w:p w:rsidR="00A27C25" w:rsidRDefault="00A27C25" w:rsidP="00611F47">
            <w:pPr>
              <w:ind w:left="12"/>
              <w:rPr>
                <w:sz w:val="18"/>
                <w:szCs w:val="18"/>
                <w:lang w:eastAsia="en-US"/>
              </w:rPr>
            </w:pPr>
          </w:p>
          <w:p w:rsidR="00A27C25" w:rsidRDefault="00A27C25" w:rsidP="00611F47">
            <w:pPr>
              <w:ind w:left="12"/>
              <w:rPr>
                <w:sz w:val="18"/>
                <w:szCs w:val="18"/>
                <w:lang w:eastAsia="en-US"/>
              </w:rPr>
            </w:pPr>
          </w:p>
          <w:p w:rsidR="00A27C25" w:rsidRDefault="00A27C25" w:rsidP="00611F47">
            <w:pPr>
              <w:ind w:left="12"/>
              <w:rPr>
                <w:sz w:val="18"/>
                <w:szCs w:val="18"/>
                <w:lang w:eastAsia="en-US"/>
              </w:rPr>
            </w:pPr>
          </w:p>
          <w:p w:rsidR="00A27C25" w:rsidRPr="00BC67F5" w:rsidRDefault="00A27C25" w:rsidP="00A27C25">
            <w:pPr>
              <w:rPr>
                <w:sz w:val="18"/>
                <w:szCs w:val="18"/>
                <w:lang w:eastAsia="en-US"/>
              </w:rPr>
            </w:pPr>
            <w:r w:rsidRPr="00D2668C">
              <w:rPr>
                <w:sz w:val="18"/>
                <w:szCs w:val="18"/>
                <w:highlight w:val="green"/>
                <w:lang w:eastAsia="en-US"/>
              </w:rPr>
              <w:t>L</w:t>
            </w:r>
          </w:p>
        </w:tc>
        <w:tc>
          <w:tcPr>
            <w:tcW w:w="131" w:type="pct"/>
            <w:shd w:val="clear" w:color="auto" w:fill="auto"/>
          </w:tcPr>
          <w:p w:rsidR="00B45A2D" w:rsidRDefault="00B45A2D" w:rsidP="00611F47">
            <w:pPr>
              <w:ind w:left="12"/>
              <w:rPr>
                <w:sz w:val="18"/>
                <w:szCs w:val="18"/>
                <w:highlight w:val="green"/>
                <w:lang w:eastAsia="en-US"/>
              </w:rPr>
            </w:pPr>
          </w:p>
          <w:p w:rsidR="00B45A2D" w:rsidRDefault="00B45A2D" w:rsidP="00611F47">
            <w:pPr>
              <w:ind w:left="12"/>
              <w:rPr>
                <w:sz w:val="18"/>
                <w:szCs w:val="18"/>
                <w:highlight w:val="green"/>
                <w:lang w:eastAsia="en-US"/>
              </w:rPr>
            </w:pPr>
          </w:p>
          <w:p w:rsidR="00611F47" w:rsidRPr="00D2668C" w:rsidRDefault="00A27C25" w:rsidP="00611F47">
            <w:pPr>
              <w:ind w:left="12"/>
              <w:rPr>
                <w:sz w:val="18"/>
                <w:szCs w:val="18"/>
                <w:lang w:eastAsia="en-US"/>
              </w:rPr>
            </w:pPr>
            <w:r w:rsidRPr="00D2668C">
              <w:rPr>
                <w:sz w:val="18"/>
                <w:szCs w:val="18"/>
                <w:highlight w:val="green"/>
                <w:lang w:eastAsia="en-US"/>
              </w:rPr>
              <w:t>L</w:t>
            </w: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r w:rsidRPr="00D2668C">
              <w:rPr>
                <w:sz w:val="18"/>
                <w:szCs w:val="18"/>
                <w:highlight w:val="green"/>
                <w:lang w:eastAsia="en-US"/>
              </w:rPr>
              <w:t>L</w:t>
            </w: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D2668C" w:rsidP="00611F47">
            <w:pPr>
              <w:ind w:left="12"/>
              <w:rPr>
                <w:sz w:val="18"/>
                <w:szCs w:val="18"/>
                <w:lang w:eastAsia="en-US"/>
              </w:rPr>
            </w:pPr>
            <w:r w:rsidRPr="00D2668C">
              <w:rPr>
                <w:sz w:val="18"/>
                <w:szCs w:val="18"/>
                <w:highlight w:val="yellow"/>
                <w:lang w:eastAsia="en-US"/>
              </w:rPr>
              <w:t>M</w:t>
            </w:r>
          </w:p>
        </w:tc>
        <w:tc>
          <w:tcPr>
            <w:tcW w:w="131" w:type="pct"/>
            <w:gridSpan w:val="2"/>
            <w:shd w:val="clear" w:color="auto" w:fill="auto"/>
          </w:tcPr>
          <w:p w:rsidR="00B45A2D" w:rsidRDefault="00B45A2D" w:rsidP="00611F47">
            <w:pPr>
              <w:ind w:left="12"/>
              <w:rPr>
                <w:sz w:val="18"/>
                <w:szCs w:val="18"/>
                <w:highlight w:val="green"/>
                <w:lang w:eastAsia="en-US"/>
              </w:rPr>
            </w:pPr>
          </w:p>
          <w:p w:rsidR="00B45A2D" w:rsidRDefault="00B45A2D" w:rsidP="00611F47">
            <w:pPr>
              <w:ind w:left="12"/>
              <w:rPr>
                <w:sz w:val="18"/>
                <w:szCs w:val="18"/>
                <w:highlight w:val="green"/>
                <w:lang w:eastAsia="en-US"/>
              </w:rPr>
            </w:pPr>
          </w:p>
          <w:p w:rsidR="00611F47" w:rsidRPr="00D2668C" w:rsidRDefault="00A27C25" w:rsidP="00611F47">
            <w:pPr>
              <w:ind w:left="12"/>
              <w:rPr>
                <w:sz w:val="18"/>
                <w:szCs w:val="18"/>
                <w:lang w:eastAsia="en-US"/>
              </w:rPr>
            </w:pPr>
            <w:r w:rsidRPr="00D2668C">
              <w:rPr>
                <w:sz w:val="18"/>
                <w:szCs w:val="18"/>
                <w:highlight w:val="green"/>
                <w:lang w:eastAsia="en-US"/>
              </w:rPr>
              <w:t>L</w:t>
            </w: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r w:rsidRPr="00D2668C">
              <w:rPr>
                <w:sz w:val="18"/>
                <w:szCs w:val="18"/>
                <w:highlight w:val="green"/>
                <w:lang w:eastAsia="en-US"/>
              </w:rPr>
              <w:t>L</w:t>
            </w: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p>
          <w:p w:rsidR="00A27C25" w:rsidRPr="00D2668C" w:rsidRDefault="00A27C25" w:rsidP="00611F47">
            <w:pPr>
              <w:ind w:left="12"/>
              <w:rPr>
                <w:sz w:val="18"/>
                <w:szCs w:val="18"/>
                <w:lang w:eastAsia="en-US"/>
              </w:rPr>
            </w:pPr>
            <w:r w:rsidRPr="00D2668C">
              <w:rPr>
                <w:sz w:val="18"/>
                <w:szCs w:val="18"/>
                <w:highlight w:val="green"/>
                <w:lang w:eastAsia="en-US"/>
              </w:rPr>
              <w:t>L</w:t>
            </w:r>
          </w:p>
        </w:tc>
        <w:tc>
          <w:tcPr>
            <w:tcW w:w="1361" w:type="pct"/>
          </w:tcPr>
          <w:p w:rsidR="00B45A2D" w:rsidRDefault="00B45A2D" w:rsidP="00CE05ED">
            <w:pPr>
              <w:autoSpaceDE w:val="0"/>
              <w:autoSpaceDN w:val="0"/>
              <w:adjustRightInd w:val="0"/>
              <w:rPr>
                <w:rFonts w:cs="Arial"/>
                <w:sz w:val="18"/>
                <w:szCs w:val="18"/>
                <w:lang w:eastAsia="en-US"/>
              </w:rPr>
            </w:pPr>
            <w:r>
              <w:rPr>
                <w:rFonts w:cs="Arial"/>
                <w:sz w:val="18"/>
                <w:szCs w:val="18"/>
                <w:lang w:eastAsia="en-US"/>
              </w:rPr>
              <w:t>All instructors have been given the following guidance:</w:t>
            </w:r>
          </w:p>
          <w:p w:rsidR="00CE05ED" w:rsidRDefault="00CE05ED" w:rsidP="00CE05ED">
            <w:pPr>
              <w:autoSpaceDE w:val="0"/>
              <w:autoSpaceDN w:val="0"/>
              <w:adjustRightInd w:val="0"/>
              <w:rPr>
                <w:rFonts w:cs="Arial"/>
                <w:sz w:val="18"/>
                <w:szCs w:val="18"/>
                <w:lang w:eastAsia="en-US"/>
              </w:rPr>
            </w:pPr>
            <w:r>
              <w:rPr>
                <w:rFonts w:cs="Arial"/>
                <w:sz w:val="18"/>
                <w:szCs w:val="18"/>
                <w:lang w:eastAsia="en-US"/>
              </w:rPr>
              <w:t>Government guidance on shielding and protecting people defined on medical grounds as extremely vulnerable is available via:</w:t>
            </w:r>
          </w:p>
          <w:p w:rsidR="00CE05ED" w:rsidRPr="009B4EB8" w:rsidRDefault="007B21F7" w:rsidP="00CE05ED">
            <w:pPr>
              <w:autoSpaceDE w:val="0"/>
              <w:autoSpaceDN w:val="0"/>
              <w:adjustRightInd w:val="0"/>
              <w:rPr>
                <w:rFonts w:cs="Arial"/>
                <w:sz w:val="16"/>
                <w:szCs w:val="16"/>
                <w:lang w:eastAsia="en-US"/>
              </w:rPr>
            </w:pPr>
            <w:hyperlink r:id="rId10" w:history="1">
              <w:r w:rsidR="00CE05ED" w:rsidRPr="009B4EB8">
                <w:rPr>
                  <w:rStyle w:val="Hyperlink"/>
                  <w:sz w:val="16"/>
                  <w:szCs w:val="16"/>
                </w:rPr>
                <w:t>https://www.gov.uk/government/publications/guidance-on-shielding-and-protecting-extremely-vulnerable-persons-from-covid-19</w:t>
              </w:r>
            </w:hyperlink>
          </w:p>
          <w:p w:rsidR="00CE05ED" w:rsidRDefault="00CE05ED" w:rsidP="00CE05ED">
            <w:pPr>
              <w:autoSpaceDE w:val="0"/>
              <w:autoSpaceDN w:val="0"/>
              <w:adjustRightInd w:val="0"/>
              <w:rPr>
                <w:rFonts w:cs="Arial"/>
                <w:sz w:val="18"/>
                <w:szCs w:val="18"/>
                <w:lang w:eastAsia="en-US"/>
              </w:rPr>
            </w:pPr>
          </w:p>
          <w:p w:rsidR="00CE05ED" w:rsidRDefault="00CE05ED" w:rsidP="00CE05ED">
            <w:pPr>
              <w:autoSpaceDE w:val="0"/>
              <w:autoSpaceDN w:val="0"/>
              <w:adjustRightInd w:val="0"/>
              <w:rPr>
                <w:rFonts w:cs="Arial"/>
                <w:sz w:val="18"/>
                <w:szCs w:val="18"/>
                <w:lang w:eastAsia="en-US"/>
              </w:rPr>
            </w:pPr>
            <w:r>
              <w:rPr>
                <w:rFonts w:cs="Arial"/>
                <w:sz w:val="18"/>
                <w:szCs w:val="18"/>
                <w:lang w:eastAsia="en-US"/>
              </w:rPr>
              <w:t>Government guidance on staying alert and safe (social distancing) for clinically vulnerable is available via:</w:t>
            </w:r>
          </w:p>
          <w:p w:rsidR="00CE05ED" w:rsidRPr="009B4EB8" w:rsidRDefault="007B21F7" w:rsidP="00CE05ED">
            <w:pPr>
              <w:autoSpaceDE w:val="0"/>
              <w:autoSpaceDN w:val="0"/>
              <w:adjustRightInd w:val="0"/>
              <w:rPr>
                <w:rFonts w:cs="Arial"/>
                <w:sz w:val="16"/>
                <w:szCs w:val="16"/>
                <w:lang w:eastAsia="en-US"/>
              </w:rPr>
            </w:pPr>
            <w:hyperlink r:id="rId11" w:anchor="clinically-vulnerable-people" w:history="1">
              <w:r w:rsidR="00CE05ED" w:rsidRPr="009B4EB8">
                <w:rPr>
                  <w:rStyle w:val="Hyperlink"/>
                  <w:sz w:val="16"/>
                  <w:szCs w:val="16"/>
                </w:rPr>
                <w:t>https://www.gov.uk/government/publications/staying-alert-and-safe-social-distancing/staying-alert-and-safe-social-distancing#clinically-vulnerable-people</w:t>
              </w:r>
            </w:hyperlink>
          </w:p>
          <w:p w:rsidR="00CE05ED" w:rsidRDefault="00CE05ED" w:rsidP="00CE05ED">
            <w:pPr>
              <w:autoSpaceDE w:val="0"/>
              <w:autoSpaceDN w:val="0"/>
              <w:adjustRightInd w:val="0"/>
              <w:rPr>
                <w:rFonts w:cs="Arial"/>
                <w:sz w:val="18"/>
                <w:szCs w:val="18"/>
                <w:lang w:eastAsia="en-US"/>
              </w:rPr>
            </w:pPr>
          </w:p>
          <w:p w:rsidR="00CE05ED" w:rsidRDefault="00CE05ED" w:rsidP="00CE05ED">
            <w:pPr>
              <w:autoSpaceDE w:val="0"/>
              <w:autoSpaceDN w:val="0"/>
              <w:adjustRightInd w:val="0"/>
              <w:rPr>
                <w:rStyle w:val="Hyperlink"/>
                <w:sz w:val="16"/>
                <w:szCs w:val="16"/>
              </w:rPr>
            </w:pPr>
            <w:r>
              <w:rPr>
                <w:rFonts w:cs="Arial"/>
                <w:sz w:val="18"/>
                <w:szCs w:val="18"/>
                <w:lang w:eastAsia="en-US"/>
              </w:rPr>
              <w:t xml:space="preserve">NHS guidelines outline the criteria for those at higher risk of COVID-19, this can be accessed via: </w:t>
            </w:r>
            <w:hyperlink r:id="rId12" w:history="1">
              <w:r w:rsidRPr="00A708A9">
                <w:rPr>
                  <w:rStyle w:val="Hyperlink"/>
                  <w:sz w:val="16"/>
                  <w:szCs w:val="16"/>
                </w:rPr>
                <w:t>https://www.nhs.uk/conditions/coronavirus-covid-19/people-at-higher-risk-from-coronavirus/whos-at-higher-risk-from-coronavirus/</w:t>
              </w:r>
            </w:hyperlink>
          </w:p>
          <w:p w:rsidR="00CE05ED" w:rsidRDefault="00CE05ED" w:rsidP="00CE05ED">
            <w:pPr>
              <w:autoSpaceDE w:val="0"/>
              <w:autoSpaceDN w:val="0"/>
              <w:adjustRightInd w:val="0"/>
              <w:rPr>
                <w:rStyle w:val="Hyperlink"/>
                <w:sz w:val="16"/>
                <w:szCs w:val="16"/>
              </w:rPr>
            </w:pPr>
          </w:p>
          <w:p w:rsidR="00CE05ED" w:rsidRDefault="00CE05ED" w:rsidP="00CE05ED">
            <w:pPr>
              <w:autoSpaceDE w:val="0"/>
              <w:autoSpaceDN w:val="0"/>
              <w:adjustRightInd w:val="0"/>
              <w:rPr>
                <w:rFonts w:cs="Arial"/>
                <w:sz w:val="18"/>
                <w:szCs w:val="18"/>
                <w:lang w:eastAsia="en-US"/>
              </w:rPr>
            </w:pPr>
            <w:r>
              <w:rPr>
                <w:rFonts w:cs="Arial"/>
                <w:sz w:val="18"/>
                <w:szCs w:val="18"/>
                <w:lang w:eastAsia="en-US"/>
              </w:rPr>
              <w:t xml:space="preserve">If an employee deemed clinically vulnerable is unable to work from home or chooses to return to work, then </w:t>
            </w:r>
            <w:r w:rsidRPr="00971797">
              <w:rPr>
                <w:rFonts w:cs="Arial"/>
                <w:sz w:val="18"/>
                <w:szCs w:val="18"/>
                <w:lang w:eastAsia="en-US"/>
              </w:rPr>
              <w:t xml:space="preserve">a specific risk assessment </w:t>
            </w:r>
            <w:r w:rsidRPr="00971797">
              <w:rPr>
                <w:rFonts w:cs="Arial"/>
                <w:b/>
                <w:sz w:val="18"/>
                <w:szCs w:val="18"/>
                <w:lang w:eastAsia="en-US"/>
              </w:rPr>
              <w:t>MUST</w:t>
            </w:r>
            <w:r w:rsidRPr="00971797">
              <w:rPr>
                <w:rFonts w:cs="Arial"/>
                <w:sz w:val="18"/>
                <w:szCs w:val="18"/>
                <w:lang w:eastAsia="en-US"/>
              </w:rPr>
              <w:t xml:space="preserve"> be completed by a suitably trained person. The SR12 blank risk assessment form</w:t>
            </w:r>
            <w:r>
              <w:rPr>
                <w:rFonts w:cs="Arial"/>
                <w:sz w:val="18"/>
                <w:szCs w:val="18"/>
                <w:lang w:eastAsia="en-US"/>
              </w:rPr>
              <w:t xml:space="preserve"> can be used to facilitate this process.</w:t>
            </w:r>
          </w:p>
          <w:p w:rsidR="00CE05ED" w:rsidRDefault="00CE05ED" w:rsidP="00CE05ED">
            <w:pPr>
              <w:autoSpaceDE w:val="0"/>
              <w:autoSpaceDN w:val="0"/>
              <w:adjustRightInd w:val="0"/>
              <w:rPr>
                <w:rFonts w:cs="Arial"/>
                <w:sz w:val="18"/>
                <w:szCs w:val="18"/>
                <w:lang w:eastAsia="en-US"/>
              </w:rPr>
            </w:pPr>
          </w:p>
          <w:p w:rsidR="00CE05ED" w:rsidRDefault="00CE05ED" w:rsidP="00CE05ED">
            <w:pPr>
              <w:autoSpaceDE w:val="0"/>
              <w:autoSpaceDN w:val="0"/>
              <w:adjustRightInd w:val="0"/>
              <w:rPr>
                <w:rFonts w:cs="Arial"/>
                <w:sz w:val="18"/>
                <w:szCs w:val="18"/>
                <w:lang w:eastAsia="en-US"/>
              </w:rPr>
            </w:pPr>
            <w:r>
              <w:rPr>
                <w:rFonts w:cs="Arial"/>
                <w:sz w:val="18"/>
                <w:szCs w:val="18"/>
                <w:lang w:eastAsia="en-US"/>
              </w:rPr>
              <w:t>The requirement remains to complete a risk assessment for new and expectant mothers. The template SR14 new and expectant mothers at work checklist can be used to facilitate this process.</w:t>
            </w:r>
          </w:p>
          <w:p w:rsidR="00CE05ED" w:rsidRDefault="00CE05ED" w:rsidP="00CE05ED">
            <w:pPr>
              <w:autoSpaceDE w:val="0"/>
              <w:autoSpaceDN w:val="0"/>
              <w:adjustRightInd w:val="0"/>
              <w:rPr>
                <w:rFonts w:cs="Arial"/>
                <w:sz w:val="18"/>
                <w:szCs w:val="18"/>
                <w:lang w:eastAsia="en-US"/>
              </w:rPr>
            </w:pPr>
          </w:p>
          <w:p w:rsidR="00CE05ED" w:rsidRDefault="00CE05ED" w:rsidP="00CE05ED">
            <w:pPr>
              <w:autoSpaceDE w:val="0"/>
              <w:autoSpaceDN w:val="0"/>
              <w:adjustRightInd w:val="0"/>
              <w:rPr>
                <w:rStyle w:val="Hyperlink"/>
                <w:sz w:val="16"/>
                <w:szCs w:val="16"/>
              </w:rPr>
            </w:pPr>
            <w:r>
              <w:rPr>
                <w:rFonts w:cs="Arial"/>
                <w:sz w:val="18"/>
                <w:szCs w:val="18"/>
                <w:lang w:eastAsia="en-US"/>
              </w:rPr>
              <w:t>Both the SR12 and SR14 risk assessment templates are available on the Nottinghamshire Schools Portal at:</w:t>
            </w:r>
          </w:p>
          <w:p w:rsidR="00CE05ED" w:rsidRPr="00EB3717" w:rsidRDefault="007B21F7" w:rsidP="00CE05ED">
            <w:pPr>
              <w:autoSpaceDE w:val="0"/>
              <w:autoSpaceDN w:val="0"/>
              <w:adjustRightInd w:val="0"/>
              <w:rPr>
                <w:rStyle w:val="Hyperlink"/>
                <w:sz w:val="16"/>
                <w:szCs w:val="16"/>
              </w:rPr>
            </w:pPr>
            <w:hyperlink r:id="rId13" w:history="1">
              <w:r w:rsidR="00CE05ED" w:rsidRPr="00EB3717">
                <w:rPr>
                  <w:rStyle w:val="Hyperlink"/>
                  <w:sz w:val="16"/>
                  <w:szCs w:val="16"/>
                </w:rPr>
                <w:t>https://www.nottinghamshire.gov.uk/schoolsportal/health-and-safety/risk-assessment</w:t>
              </w:r>
            </w:hyperlink>
          </w:p>
          <w:p w:rsidR="00CE05ED" w:rsidRDefault="00CE05ED" w:rsidP="00CE05ED">
            <w:pPr>
              <w:autoSpaceDE w:val="0"/>
              <w:autoSpaceDN w:val="0"/>
              <w:adjustRightInd w:val="0"/>
              <w:rPr>
                <w:rStyle w:val="Hyperlink"/>
                <w:sz w:val="16"/>
                <w:szCs w:val="16"/>
              </w:rPr>
            </w:pPr>
          </w:p>
          <w:p w:rsidR="00611F47" w:rsidRDefault="00CE05ED" w:rsidP="00CE05ED">
            <w:pPr>
              <w:autoSpaceDE w:val="0"/>
              <w:autoSpaceDN w:val="0"/>
              <w:adjustRightInd w:val="0"/>
              <w:rPr>
                <w:sz w:val="18"/>
                <w:szCs w:val="18"/>
                <w:lang w:eastAsia="en-US"/>
              </w:rPr>
            </w:pPr>
            <w:r>
              <w:rPr>
                <w:rFonts w:cs="Arial"/>
                <w:sz w:val="18"/>
                <w:szCs w:val="18"/>
                <w:lang w:eastAsia="en-US"/>
              </w:rPr>
              <w:t xml:space="preserve">Any individual risk assessments for staff </w:t>
            </w:r>
            <w:r w:rsidRPr="008C2FC7">
              <w:rPr>
                <w:rFonts w:cs="Arial"/>
                <w:b/>
                <w:sz w:val="18"/>
                <w:szCs w:val="18"/>
                <w:lang w:eastAsia="en-US"/>
              </w:rPr>
              <w:t>MUST</w:t>
            </w:r>
            <w:r>
              <w:rPr>
                <w:rFonts w:cs="Arial"/>
                <w:sz w:val="18"/>
                <w:szCs w:val="18"/>
                <w:lang w:eastAsia="en-US"/>
              </w:rPr>
              <w:t xml:space="preserve"> be completed in conjunction with the employee and manager. Both parties </w:t>
            </w:r>
            <w:r w:rsidRPr="008C2FC7">
              <w:rPr>
                <w:rFonts w:cs="Arial"/>
                <w:b/>
                <w:sz w:val="18"/>
                <w:szCs w:val="18"/>
                <w:lang w:eastAsia="en-US"/>
              </w:rPr>
              <w:t>MUST</w:t>
            </w:r>
            <w:r>
              <w:rPr>
                <w:rFonts w:cs="Arial"/>
                <w:sz w:val="18"/>
                <w:szCs w:val="18"/>
                <w:lang w:eastAsia="en-US"/>
              </w:rPr>
              <w:t xml:space="preserve"> sign the risk assessment. Regular communication for both parties to discuss concerns and additional / reduced control measures. The risk assessment </w:t>
            </w:r>
            <w:r w:rsidRPr="008C2FC7">
              <w:rPr>
                <w:rFonts w:cs="Arial"/>
                <w:b/>
                <w:sz w:val="18"/>
                <w:szCs w:val="18"/>
                <w:lang w:eastAsia="en-US"/>
              </w:rPr>
              <w:t>MUST</w:t>
            </w:r>
            <w:r>
              <w:rPr>
                <w:rFonts w:cs="Arial"/>
                <w:sz w:val="18"/>
                <w:szCs w:val="18"/>
                <w:lang w:eastAsia="en-US"/>
              </w:rPr>
              <w:t xml:space="preserve"> be reviewed by both the employee and manager regularly and updated to reflect any changes to arrangements.</w:t>
            </w:r>
          </w:p>
        </w:tc>
        <w:tc>
          <w:tcPr>
            <w:tcW w:w="239" w:type="pct"/>
            <w:shd w:val="clear" w:color="auto" w:fill="auto"/>
          </w:tcPr>
          <w:p w:rsidR="00611F47" w:rsidRPr="00BC67F5" w:rsidRDefault="00A27C25" w:rsidP="00611F47">
            <w:pPr>
              <w:jc w:val="center"/>
              <w:rPr>
                <w:sz w:val="18"/>
                <w:szCs w:val="18"/>
                <w:lang w:eastAsia="en-US"/>
              </w:rPr>
            </w:pPr>
            <w:r>
              <w:rPr>
                <w:sz w:val="18"/>
                <w:szCs w:val="18"/>
                <w:lang w:eastAsia="en-US"/>
              </w:rPr>
              <w:t>MH</w:t>
            </w:r>
          </w:p>
        </w:tc>
        <w:tc>
          <w:tcPr>
            <w:tcW w:w="356" w:type="pct"/>
            <w:gridSpan w:val="2"/>
          </w:tcPr>
          <w:p w:rsidR="00611F47" w:rsidRPr="00BC67F5" w:rsidRDefault="00A27C25" w:rsidP="00611F47">
            <w:pPr>
              <w:jc w:val="center"/>
              <w:rPr>
                <w:sz w:val="18"/>
                <w:szCs w:val="18"/>
                <w:lang w:eastAsia="en-US"/>
              </w:rPr>
            </w:pPr>
            <w:r>
              <w:rPr>
                <w:sz w:val="18"/>
                <w:szCs w:val="18"/>
                <w:lang w:eastAsia="en-US"/>
              </w:rPr>
              <w:t>10.07.2020</w:t>
            </w:r>
          </w:p>
        </w:tc>
        <w:tc>
          <w:tcPr>
            <w:tcW w:w="327" w:type="pct"/>
          </w:tcPr>
          <w:p w:rsidR="00611F47" w:rsidRPr="00BC67F5" w:rsidRDefault="00D2668C" w:rsidP="00611F47">
            <w:pPr>
              <w:jc w:val="center"/>
              <w:rPr>
                <w:sz w:val="18"/>
                <w:szCs w:val="18"/>
                <w:lang w:eastAsia="en-US"/>
              </w:rPr>
            </w:pPr>
            <w:r>
              <w:rPr>
                <w:sz w:val="18"/>
                <w:szCs w:val="18"/>
                <w:lang w:eastAsia="en-US"/>
              </w:rPr>
              <w:t>ONGOING</w:t>
            </w:r>
          </w:p>
        </w:tc>
        <w:tc>
          <w:tcPr>
            <w:tcW w:w="131" w:type="pct"/>
            <w:tcBorders>
              <w:right w:val="single" w:sz="4" w:space="0" w:color="auto"/>
            </w:tcBorders>
            <w:shd w:val="clear" w:color="auto" w:fill="auto"/>
          </w:tcPr>
          <w:p w:rsidR="00611F47" w:rsidRPr="00BC67F5" w:rsidRDefault="00611F47" w:rsidP="00611F47">
            <w:pPr>
              <w:jc w:val="center"/>
              <w:rPr>
                <w:sz w:val="18"/>
                <w:szCs w:val="18"/>
                <w:lang w:eastAsia="en-US"/>
              </w:rPr>
            </w:pPr>
          </w:p>
        </w:tc>
        <w:tc>
          <w:tcPr>
            <w:tcW w:w="131" w:type="pct"/>
            <w:tcBorders>
              <w:right w:val="single" w:sz="4" w:space="0" w:color="auto"/>
            </w:tcBorders>
            <w:shd w:val="clear" w:color="auto" w:fill="auto"/>
          </w:tcPr>
          <w:p w:rsidR="00611F47" w:rsidRPr="00BC67F5" w:rsidRDefault="00611F47" w:rsidP="00611F47">
            <w:pPr>
              <w:jc w:val="center"/>
              <w:rPr>
                <w:sz w:val="18"/>
                <w:szCs w:val="18"/>
                <w:lang w:eastAsia="en-US"/>
              </w:rPr>
            </w:pPr>
          </w:p>
        </w:tc>
        <w:tc>
          <w:tcPr>
            <w:tcW w:w="131" w:type="pct"/>
            <w:tcBorders>
              <w:right w:val="single" w:sz="4" w:space="0" w:color="auto"/>
            </w:tcBorders>
            <w:shd w:val="clear" w:color="auto" w:fill="auto"/>
          </w:tcPr>
          <w:p w:rsidR="00611F47" w:rsidRPr="00BC67F5" w:rsidRDefault="00611F47" w:rsidP="00611F47">
            <w:pPr>
              <w:jc w:val="center"/>
              <w:rPr>
                <w:sz w:val="18"/>
                <w:szCs w:val="18"/>
                <w:lang w:eastAsia="en-US"/>
              </w:rPr>
            </w:pPr>
          </w:p>
        </w:tc>
      </w:tr>
      <w:tr w:rsidR="00D2668C" w:rsidRPr="00BC67F5" w:rsidTr="00D2668C">
        <w:trPr>
          <w:cantSplit/>
          <w:trHeight w:val="911"/>
        </w:trPr>
        <w:tc>
          <w:tcPr>
            <w:tcW w:w="633" w:type="pct"/>
          </w:tcPr>
          <w:p w:rsidR="00CE05ED" w:rsidRDefault="00C6046D" w:rsidP="00CE05ED">
            <w:pPr>
              <w:tabs>
                <w:tab w:val="center" w:pos="4153"/>
                <w:tab w:val="right" w:pos="8306"/>
              </w:tabs>
              <w:rPr>
                <w:rFonts w:cs="Arial"/>
                <w:sz w:val="18"/>
                <w:szCs w:val="18"/>
                <w:lang w:eastAsia="en-US"/>
              </w:rPr>
            </w:pPr>
            <w:r>
              <w:rPr>
                <w:rFonts w:cs="Arial"/>
                <w:sz w:val="18"/>
                <w:szCs w:val="18"/>
                <w:lang w:eastAsia="en-US"/>
              </w:rPr>
              <w:lastRenderedPageBreak/>
              <w:t xml:space="preserve">Instructors </w:t>
            </w:r>
            <w:r w:rsidR="00CE05ED">
              <w:rPr>
                <w:rFonts w:cs="Arial"/>
                <w:sz w:val="18"/>
                <w:szCs w:val="18"/>
                <w:lang w:eastAsia="en-US"/>
              </w:rPr>
              <w:t>living with a shielded or clinically vulnerable person.</w:t>
            </w:r>
          </w:p>
          <w:p w:rsidR="00CE05ED" w:rsidRPr="00BC67F5" w:rsidRDefault="00CE05ED" w:rsidP="00CE05ED">
            <w:pPr>
              <w:rPr>
                <w:rFonts w:cs="Arial"/>
                <w:sz w:val="18"/>
                <w:szCs w:val="18"/>
                <w:lang w:eastAsia="en-US"/>
              </w:rPr>
            </w:pPr>
          </w:p>
        </w:tc>
        <w:tc>
          <w:tcPr>
            <w:tcW w:w="468" w:type="pct"/>
          </w:tcPr>
          <w:p w:rsidR="00CE05ED" w:rsidRPr="00BC67F5" w:rsidRDefault="00CE05ED" w:rsidP="006A090F">
            <w:pPr>
              <w:rPr>
                <w:rFonts w:cs="Arial"/>
                <w:sz w:val="18"/>
                <w:szCs w:val="18"/>
                <w:lang w:eastAsia="en-US"/>
              </w:rPr>
            </w:pPr>
            <w:r>
              <w:rPr>
                <w:rFonts w:cs="Arial"/>
                <w:sz w:val="18"/>
                <w:szCs w:val="18"/>
                <w:lang w:eastAsia="en-US"/>
              </w:rPr>
              <w:t>Employees, pupils and visitors may be exposed to COVID-19.</w:t>
            </w:r>
          </w:p>
        </w:tc>
        <w:tc>
          <w:tcPr>
            <w:tcW w:w="831" w:type="pct"/>
            <w:gridSpan w:val="2"/>
          </w:tcPr>
          <w:p w:rsidR="00CE05ED" w:rsidRPr="00E23D93" w:rsidRDefault="00C6046D" w:rsidP="00CE05ED">
            <w:pPr>
              <w:pStyle w:val="Default"/>
              <w:rPr>
                <w:rFonts w:ascii="Arial" w:hAnsi="Arial" w:cs="Arial"/>
                <w:sz w:val="18"/>
                <w:szCs w:val="18"/>
                <w:lang w:eastAsia="en-US"/>
              </w:rPr>
            </w:pPr>
            <w:r>
              <w:rPr>
                <w:rFonts w:ascii="Arial" w:hAnsi="Arial" w:cs="Arial"/>
                <w:sz w:val="18"/>
                <w:szCs w:val="18"/>
                <w:lang w:eastAsia="en-US"/>
              </w:rPr>
              <w:t xml:space="preserve">Instructors </w:t>
            </w:r>
            <w:r w:rsidR="00CE05ED" w:rsidRPr="00E23D93">
              <w:rPr>
                <w:rFonts w:ascii="Arial" w:hAnsi="Arial" w:cs="Arial"/>
                <w:sz w:val="18"/>
                <w:szCs w:val="18"/>
                <w:lang w:eastAsia="en-US"/>
              </w:rPr>
              <w:t xml:space="preserve">living with someone who is clinically vulnerable (but non clinically extremely vulnerable), including those who are pregnant can attend their </w:t>
            </w:r>
            <w:r w:rsidR="005166B0">
              <w:rPr>
                <w:rFonts w:ascii="Arial" w:hAnsi="Arial" w:cs="Arial"/>
                <w:sz w:val="18"/>
                <w:szCs w:val="18"/>
                <w:lang w:eastAsia="en-US"/>
              </w:rPr>
              <w:t>pool setting</w:t>
            </w:r>
            <w:r w:rsidR="00B67E14">
              <w:rPr>
                <w:rFonts w:ascii="Arial" w:hAnsi="Arial" w:cs="Arial"/>
                <w:sz w:val="18"/>
                <w:szCs w:val="18"/>
                <w:lang w:eastAsia="en-US"/>
              </w:rPr>
              <w:t>.</w:t>
            </w:r>
          </w:p>
          <w:p w:rsidR="00CE05ED" w:rsidRPr="00E23D93" w:rsidRDefault="00C6046D" w:rsidP="00CE05ED">
            <w:pPr>
              <w:pStyle w:val="Default"/>
              <w:rPr>
                <w:rFonts w:ascii="Arial" w:hAnsi="Arial" w:cs="Arial"/>
                <w:sz w:val="18"/>
                <w:szCs w:val="18"/>
                <w:lang w:eastAsia="en-US"/>
              </w:rPr>
            </w:pPr>
            <w:r>
              <w:rPr>
                <w:rFonts w:ascii="Arial" w:hAnsi="Arial" w:cs="Arial"/>
                <w:sz w:val="18"/>
                <w:szCs w:val="18"/>
                <w:lang w:eastAsia="en-US"/>
              </w:rPr>
              <w:t>Instructors</w:t>
            </w:r>
            <w:r w:rsidR="00CE05ED" w:rsidRPr="00E23D93">
              <w:rPr>
                <w:rFonts w:ascii="Arial" w:hAnsi="Arial" w:cs="Arial"/>
                <w:sz w:val="18"/>
                <w:szCs w:val="18"/>
                <w:lang w:eastAsia="en-US"/>
              </w:rPr>
              <w:t xml:space="preserve"> living in a household with someone who is extremely clinically vulnerable it is advised they only attend their </w:t>
            </w:r>
            <w:r w:rsidR="005166B0">
              <w:rPr>
                <w:rFonts w:ascii="Arial" w:hAnsi="Arial" w:cs="Arial"/>
                <w:sz w:val="18"/>
                <w:szCs w:val="18"/>
                <w:lang w:eastAsia="en-US"/>
              </w:rPr>
              <w:t xml:space="preserve">pool </w:t>
            </w:r>
            <w:r w:rsidR="00CE05ED" w:rsidRPr="00E23D93">
              <w:rPr>
                <w:rFonts w:ascii="Arial" w:hAnsi="Arial" w:cs="Arial"/>
                <w:sz w:val="18"/>
                <w:szCs w:val="18"/>
                <w:lang w:eastAsia="en-US"/>
              </w:rPr>
              <w:t>setting if stringent social distancing can be adhered to</w:t>
            </w:r>
            <w:r w:rsidR="005166B0">
              <w:rPr>
                <w:rFonts w:ascii="Arial" w:hAnsi="Arial" w:cs="Arial"/>
                <w:sz w:val="18"/>
                <w:szCs w:val="18"/>
                <w:lang w:eastAsia="en-US"/>
              </w:rPr>
              <w:t>.</w:t>
            </w:r>
          </w:p>
          <w:p w:rsidR="00CE05ED" w:rsidRPr="00E23D93" w:rsidRDefault="00CE05ED" w:rsidP="00CE05ED">
            <w:pPr>
              <w:pStyle w:val="Default"/>
              <w:rPr>
                <w:rFonts w:ascii="Arial" w:hAnsi="Arial" w:cs="Arial"/>
                <w:sz w:val="18"/>
                <w:szCs w:val="18"/>
                <w:lang w:eastAsia="en-US"/>
              </w:rPr>
            </w:pPr>
          </w:p>
          <w:p w:rsidR="00CE05ED" w:rsidRDefault="00CE05ED" w:rsidP="00CE05ED">
            <w:pPr>
              <w:pStyle w:val="Default"/>
              <w:rPr>
                <w:rFonts w:ascii="Arial" w:hAnsi="Arial" w:cs="Arial"/>
                <w:sz w:val="18"/>
                <w:szCs w:val="18"/>
                <w:lang w:eastAsia="en-US"/>
              </w:rPr>
            </w:pPr>
            <w:r w:rsidRPr="00E23D93">
              <w:rPr>
                <w:rFonts w:ascii="Arial" w:hAnsi="Arial" w:cs="Arial"/>
                <w:sz w:val="18"/>
                <w:szCs w:val="18"/>
                <w:lang w:eastAsia="en-US"/>
              </w:rPr>
              <w:t>If stringent social distancing cannot be adhered to then such individuals are not expected to attend. In this case they should be supported to learn or work from home.</w:t>
            </w:r>
          </w:p>
          <w:p w:rsidR="00CE05ED" w:rsidRPr="00DA34B1" w:rsidRDefault="00CE05ED" w:rsidP="00CE05ED">
            <w:pPr>
              <w:pStyle w:val="Default"/>
              <w:rPr>
                <w:rFonts w:cs="Arial"/>
                <w:sz w:val="18"/>
                <w:szCs w:val="18"/>
                <w:lang w:eastAsia="en-US"/>
              </w:rPr>
            </w:pPr>
          </w:p>
        </w:tc>
        <w:tc>
          <w:tcPr>
            <w:tcW w:w="131" w:type="pct"/>
            <w:shd w:val="clear" w:color="auto" w:fill="auto"/>
          </w:tcPr>
          <w:p w:rsidR="00B45A2D" w:rsidRDefault="00B45A2D" w:rsidP="00CE05ED">
            <w:pPr>
              <w:ind w:left="12"/>
              <w:rPr>
                <w:sz w:val="18"/>
                <w:szCs w:val="18"/>
                <w:highlight w:val="green"/>
                <w:lang w:eastAsia="en-US"/>
              </w:rPr>
            </w:pPr>
          </w:p>
          <w:p w:rsidR="00CE05ED" w:rsidRPr="00BC67F5" w:rsidRDefault="00A27C25" w:rsidP="00CE05ED">
            <w:pPr>
              <w:ind w:left="12"/>
              <w:rPr>
                <w:sz w:val="18"/>
                <w:szCs w:val="18"/>
                <w:lang w:eastAsia="en-US"/>
              </w:rPr>
            </w:pPr>
            <w:r w:rsidRPr="00D2668C">
              <w:rPr>
                <w:sz w:val="18"/>
                <w:szCs w:val="18"/>
                <w:highlight w:val="green"/>
                <w:lang w:eastAsia="en-US"/>
              </w:rPr>
              <w:t>L</w:t>
            </w:r>
          </w:p>
        </w:tc>
        <w:tc>
          <w:tcPr>
            <w:tcW w:w="131" w:type="pct"/>
            <w:shd w:val="clear" w:color="auto" w:fill="auto"/>
          </w:tcPr>
          <w:p w:rsidR="00B45A2D" w:rsidRDefault="00B45A2D" w:rsidP="00CE05ED">
            <w:pPr>
              <w:ind w:left="12"/>
              <w:rPr>
                <w:sz w:val="18"/>
                <w:szCs w:val="18"/>
                <w:highlight w:val="yellow"/>
                <w:lang w:eastAsia="en-US"/>
              </w:rPr>
            </w:pPr>
          </w:p>
          <w:p w:rsidR="00CE05ED" w:rsidRPr="00BC67F5" w:rsidRDefault="00D2668C" w:rsidP="00CE05ED">
            <w:pPr>
              <w:ind w:left="12"/>
              <w:rPr>
                <w:sz w:val="18"/>
                <w:szCs w:val="18"/>
                <w:lang w:eastAsia="en-US"/>
              </w:rPr>
            </w:pPr>
            <w:r w:rsidRPr="00D2668C">
              <w:rPr>
                <w:sz w:val="18"/>
                <w:szCs w:val="18"/>
                <w:highlight w:val="yellow"/>
                <w:lang w:eastAsia="en-US"/>
              </w:rPr>
              <w:t>M</w:t>
            </w:r>
          </w:p>
        </w:tc>
        <w:tc>
          <w:tcPr>
            <w:tcW w:w="131" w:type="pct"/>
            <w:gridSpan w:val="2"/>
            <w:shd w:val="clear" w:color="auto" w:fill="auto"/>
          </w:tcPr>
          <w:p w:rsidR="00B45A2D" w:rsidRDefault="00B45A2D" w:rsidP="00CE05ED">
            <w:pPr>
              <w:ind w:left="12"/>
              <w:rPr>
                <w:sz w:val="18"/>
                <w:szCs w:val="18"/>
                <w:highlight w:val="green"/>
                <w:lang w:eastAsia="en-US"/>
              </w:rPr>
            </w:pPr>
          </w:p>
          <w:p w:rsidR="00CE05ED" w:rsidRPr="00BC67F5" w:rsidRDefault="00A27C25" w:rsidP="00CE05ED">
            <w:pPr>
              <w:ind w:left="12"/>
              <w:rPr>
                <w:sz w:val="18"/>
                <w:szCs w:val="18"/>
                <w:lang w:eastAsia="en-US"/>
              </w:rPr>
            </w:pPr>
            <w:r w:rsidRPr="00D2668C">
              <w:rPr>
                <w:sz w:val="18"/>
                <w:szCs w:val="18"/>
                <w:highlight w:val="green"/>
                <w:lang w:eastAsia="en-US"/>
              </w:rPr>
              <w:t>L</w:t>
            </w:r>
          </w:p>
        </w:tc>
        <w:tc>
          <w:tcPr>
            <w:tcW w:w="1361" w:type="pct"/>
          </w:tcPr>
          <w:p w:rsidR="00B45A2D" w:rsidRDefault="00B45A2D" w:rsidP="00B45A2D">
            <w:pPr>
              <w:autoSpaceDE w:val="0"/>
              <w:autoSpaceDN w:val="0"/>
              <w:adjustRightInd w:val="0"/>
              <w:rPr>
                <w:rFonts w:cs="Arial"/>
                <w:sz w:val="18"/>
                <w:szCs w:val="18"/>
                <w:lang w:eastAsia="en-US"/>
              </w:rPr>
            </w:pPr>
            <w:r>
              <w:rPr>
                <w:rFonts w:cs="Arial"/>
                <w:sz w:val="18"/>
                <w:szCs w:val="18"/>
                <w:lang w:eastAsia="en-US"/>
              </w:rPr>
              <w:t>All instructors have been given the following guidance:</w:t>
            </w:r>
          </w:p>
          <w:p w:rsidR="00CE05ED" w:rsidRDefault="00CE05ED" w:rsidP="00CE05ED">
            <w:pPr>
              <w:autoSpaceDE w:val="0"/>
              <w:autoSpaceDN w:val="0"/>
              <w:adjustRightInd w:val="0"/>
              <w:rPr>
                <w:rFonts w:cs="Arial"/>
                <w:sz w:val="18"/>
                <w:szCs w:val="18"/>
                <w:lang w:eastAsia="en-US"/>
              </w:rPr>
            </w:pPr>
            <w:r>
              <w:rPr>
                <w:rFonts w:cs="Arial"/>
                <w:sz w:val="18"/>
                <w:szCs w:val="18"/>
                <w:lang w:eastAsia="en-US"/>
              </w:rPr>
              <w:t>Government guidance on shielding and protecting people defined on medical grounds as extremely vulnerable is available via:</w:t>
            </w:r>
          </w:p>
          <w:p w:rsidR="00CE05ED" w:rsidRPr="009B4EB8" w:rsidRDefault="007B21F7" w:rsidP="00CE05ED">
            <w:pPr>
              <w:autoSpaceDE w:val="0"/>
              <w:autoSpaceDN w:val="0"/>
              <w:adjustRightInd w:val="0"/>
              <w:rPr>
                <w:rFonts w:cs="Arial"/>
                <w:sz w:val="16"/>
                <w:szCs w:val="16"/>
                <w:lang w:eastAsia="en-US"/>
              </w:rPr>
            </w:pPr>
            <w:hyperlink r:id="rId14" w:history="1">
              <w:r w:rsidR="00CE05ED" w:rsidRPr="009B4EB8">
                <w:rPr>
                  <w:rStyle w:val="Hyperlink"/>
                  <w:sz w:val="16"/>
                  <w:szCs w:val="16"/>
                </w:rPr>
                <w:t>https://www.gov.uk/government/publications/guidance-on-shielding-and-protecting-extremely-vulnerable-persons-from-covid-19</w:t>
              </w:r>
            </w:hyperlink>
          </w:p>
          <w:p w:rsidR="00CE05ED" w:rsidRDefault="00CE05ED" w:rsidP="00CE05ED">
            <w:pPr>
              <w:autoSpaceDE w:val="0"/>
              <w:autoSpaceDN w:val="0"/>
              <w:adjustRightInd w:val="0"/>
              <w:rPr>
                <w:sz w:val="18"/>
                <w:szCs w:val="18"/>
                <w:lang w:eastAsia="en-US"/>
              </w:rPr>
            </w:pPr>
          </w:p>
          <w:p w:rsidR="00CE05ED" w:rsidRDefault="00CE05ED" w:rsidP="00CE05ED">
            <w:pPr>
              <w:autoSpaceDE w:val="0"/>
              <w:autoSpaceDN w:val="0"/>
              <w:adjustRightInd w:val="0"/>
              <w:rPr>
                <w:sz w:val="18"/>
                <w:szCs w:val="18"/>
                <w:lang w:eastAsia="en-US"/>
              </w:rPr>
            </w:pPr>
          </w:p>
          <w:p w:rsidR="00CE05ED" w:rsidRDefault="00CE05ED" w:rsidP="00CE05ED">
            <w:pPr>
              <w:autoSpaceDE w:val="0"/>
              <w:autoSpaceDN w:val="0"/>
              <w:adjustRightInd w:val="0"/>
              <w:rPr>
                <w:sz w:val="18"/>
                <w:szCs w:val="18"/>
                <w:lang w:eastAsia="en-US"/>
              </w:rPr>
            </w:pPr>
          </w:p>
          <w:p w:rsidR="00CE05ED" w:rsidRDefault="00CE05ED" w:rsidP="00CE05ED">
            <w:pPr>
              <w:autoSpaceDE w:val="0"/>
              <w:autoSpaceDN w:val="0"/>
              <w:adjustRightInd w:val="0"/>
              <w:rPr>
                <w:sz w:val="18"/>
                <w:szCs w:val="18"/>
                <w:lang w:eastAsia="en-US"/>
              </w:rPr>
            </w:pPr>
          </w:p>
          <w:p w:rsidR="00CE05ED" w:rsidRDefault="00CE05ED" w:rsidP="00CE05ED">
            <w:pPr>
              <w:autoSpaceDE w:val="0"/>
              <w:autoSpaceDN w:val="0"/>
              <w:adjustRightInd w:val="0"/>
              <w:rPr>
                <w:sz w:val="18"/>
                <w:szCs w:val="18"/>
                <w:lang w:eastAsia="en-US"/>
              </w:rPr>
            </w:pPr>
          </w:p>
          <w:p w:rsidR="00CE05ED" w:rsidRPr="00BC67F5" w:rsidRDefault="00CE05ED" w:rsidP="00CE05ED">
            <w:pPr>
              <w:autoSpaceDE w:val="0"/>
              <w:autoSpaceDN w:val="0"/>
              <w:adjustRightInd w:val="0"/>
              <w:rPr>
                <w:sz w:val="18"/>
                <w:szCs w:val="18"/>
                <w:lang w:eastAsia="en-US"/>
              </w:rPr>
            </w:pPr>
          </w:p>
        </w:tc>
        <w:tc>
          <w:tcPr>
            <w:tcW w:w="239" w:type="pct"/>
            <w:shd w:val="clear" w:color="auto" w:fill="auto"/>
          </w:tcPr>
          <w:p w:rsidR="00CE05ED" w:rsidRDefault="00A27C25" w:rsidP="00CE05ED">
            <w:pPr>
              <w:jc w:val="center"/>
              <w:rPr>
                <w:sz w:val="18"/>
                <w:szCs w:val="18"/>
                <w:lang w:eastAsia="en-US"/>
              </w:rPr>
            </w:pPr>
            <w:r>
              <w:rPr>
                <w:sz w:val="18"/>
                <w:szCs w:val="18"/>
                <w:lang w:eastAsia="en-US"/>
              </w:rPr>
              <w:t>MH</w:t>
            </w:r>
          </w:p>
          <w:p w:rsidR="00385A88" w:rsidRPr="00BC67F5" w:rsidRDefault="00385A88" w:rsidP="00CE05ED">
            <w:pPr>
              <w:jc w:val="center"/>
              <w:rPr>
                <w:sz w:val="18"/>
                <w:szCs w:val="18"/>
                <w:lang w:eastAsia="en-US"/>
              </w:rPr>
            </w:pPr>
            <w:r>
              <w:rPr>
                <w:sz w:val="18"/>
                <w:szCs w:val="18"/>
                <w:lang w:eastAsia="en-US"/>
              </w:rPr>
              <w:t>All Instructors</w:t>
            </w:r>
          </w:p>
        </w:tc>
        <w:tc>
          <w:tcPr>
            <w:tcW w:w="356" w:type="pct"/>
            <w:gridSpan w:val="2"/>
          </w:tcPr>
          <w:p w:rsidR="00CE05ED" w:rsidRPr="00BC67F5" w:rsidRDefault="00A27C25" w:rsidP="00CE05ED">
            <w:pPr>
              <w:jc w:val="center"/>
              <w:rPr>
                <w:sz w:val="18"/>
                <w:szCs w:val="18"/>
                <w:lang w:eastAsia="en-US"/>
              </w:rPr>
            </w:pPr>
            <w:r>
              <w:rPr>
                <w:sz w:val="18"/>
                <w:szCs w:val="18"/>
                <w:lang w:eastAsia="en-US"/>
              </w:rPr>
              <w:t>10.07.2020</w:t>
            </w:r>
          </w:p>
        </w:tc>
        <w:tc>
          <w:tcPr>
            <w:tcW w:w="327" w:type="pct"/>
          </w:tcPr>
          <w:p w:rsidR="00CE05ED" w:rsidRPr="00BC67F5" w:rsidRDefault="00D2668C" w:rsidP="00CE05ED">
            <w:pPr>
              <w:jc w:val="center"/>
              <w:rPr>
                <w:sz w:val="18"/>
                <w:szCs w:val="18"/>
                <w:lang w:eastAsia="en-US"/>
              </w:rPr>
            </w:pPr>
            <w:r>
              <w:rPr>
                <w:sz w:val="18"/>
                <w:szCs w:val="18"/>
                <w:lang w:eastAsia="en-US"/>
              </w:rPr>
              <w:t>ONGOING</w:t>
            </w:r>
          </w:p>
        </w:tc>
        <w:tc>
          <w:tcPr>
            <w:tcW w:w="131" w:type="pct"/>
            <w:tcBorders>
              <w:right w:val="single" w:sz="4" w:space="0" w:color="auto"/>
            </w:tcBorders>
            <w:shd w:val="clear" w:color="auto" w:fill="auto"/>
          </w:tcPr>
          <w:p w:rsidR="00CE05ED" w:rsidRPr="00BC67F5" w:rsidRDefault="00CE05ED" w:rsidP="00CE05ED">
            <w:pPr>
              <w:jc w:val="center"/>
              <w:rPr>
                <w:sz w:val="18"/>
                <w:szCs w:val="18"/>
                <w:lang w:eastAsia="en-US"/>
              </w:rPr>
            </w:pPr>
          </w:p>
        </w:tc>
        <w:tc>
          <w:tcPr>
            <w:tcW w:w="131" w:type="pct"/>
            <w:tcBorders>
              <w:right w:val="single" w:sz="4" w:space="0" w:color="auto"/>
            </w:tcBorders>
            <w:shd w:val="clear" w:color="auto" w:fill="auto"/>
          </w:tcPr>
          <w:p w:rsidR="00CE05ED" w:rsidRPr="00BC67F5" w:rsidRDefault="00CE05ED" w:rsidP="00CE05ED">
            <w:pPr>
              <w:jc w:val="center"/>
              <w:rPr>
                <w:sz w:val="18"/>
                <w:szCs w:val="18"/>
                <w:lang w:eastAsia="en-US"/>
              </w:rPr>
            </w:pPr>
          </w:p>
        </w:tc>
        <w:tc>
          <w:tcPr>
            <w:tcW w:w="131" w:type="pct"/>
            <w:tcBorders>
              <w:right w:val="single" w:sz="4" w:space="0" w:color="auto"/>
            </w:tcBorders>
            <w:shd w:val="clear" w:color="auto" w:fill="auto"/>
          </w:tcPr>
          <w:p w:rsidR="00CE05ED" w:rsidRPr="00BC67F5" w:rsidRDefault="00CE05ED" w:rsidP="00CE05ED">
            <w:pPr>
              <w:jc w:val="center"/>
              <w:rPr>
                <w:sz w:val="18"/>
                <w:szCs w:val="18"/>
                <w:lang w:eastAsia="en-US"/>
              </w:rPr>
            </w:pPr>
          </w:p>
        </w:tc>
      </w:tr>
      <w:tr w:rsidR="00D2668C" w:rsidRPr="00BC67F5" w:rsidTr="00D2668C">
        <w:trPr>
          <w:cantSplit/>
          <w:trHeight w:val="911"/>
        </w:trPr>
        <w:tc>
          <w:tcPr>
            <w:tcW w:w="633" w:type="pct"/>
          </w:tcPr>
          <w:p w:rsidR="00CE05ED" w:rsidRPr="00BC67F5" w:rsidRDefault="00CE05ED" w:rsidP="00CE05ED">
            <w:pPr>
              <w:tabs>
                <w:tab w:val="center" w:pos="4153"/>
                <w:tab w:val="right" w:pos="8306"/>
              </w:tabs>
              <w:rPr>
                <w:rFonts w:cs="Arial"/>
                <w:sz w:val="18"/>
                <w:szCs w:val="18"/>
                <w:lang w:eastAsia="en-US"/>
              </w:rPr>
            </w:pPr>
            <w:r>
              <w:rPr>
                <w:rFonts w:cs="Arial"/>
                <w:sz w:val="18"/>
                <w:szCs w:val="18"/>
              </w:rPr>
              <w:t xml:space="preserve">Individuals within the same household as </w:t>
            </w:r>
            <w:r w:rsidR="00C6046D">
              <w:rPr>
                <w:rFonts w:cs="Arial"/>
                <w:sz w:val="18"/>
                <w:szCs w:val="18"/>
              </w:rPr>
              <w:t xml:space="preserve">Instructors </w:t>
            </w:r>
            <w:r>
              <w:rPr>
                <w:rFonts w:cs="Arial"/>
                <w:sz w:val="18"/>
                <w:szCs w:val="18"/>
              </w:rPr>
              <w:t>or pupils symptomatic or confirmed case of COVID-19.</w:t>
            </w:r>
          </w:p>
        </w:tc>
        <w:tc>
          <w:tcPr>
            <w:tcW w:w="468" w:type="pct"/>
          </w:tcPr>
          <w:p w:rsidR="00CE05ED" w:rsidRPr="00DA34B1" w:rsidRDefault="00CE05ED" w:rsidP="006A090F">
            <w:pPr>
              <w:rPr>
                <w:rFonts w:cs="Arial"/>
                <w:sz w:val="18"/>
                <w:szCs w:val="18"/>
                <w:lang w:eastAsia="en-US"/>
              </w:rPr>
            </w:pPr>
            <w:r>
              <w:rPr>
                <w:rFonts w:cs="Arial"/>
                <w:sz w:val="18"/>
                <w:szCs w:val="18"/>
                <w:lang w:eastAsia="en-US"/>
              </w:rPr>
              <w:t>Employees, pupils and visitors may be exposed to COVID-19.</w:t>
            </w:r>
          </w:p>
        </w:tc>
        <w:tc>
          <w:tcPr>
            <w:tcW w:w="831" w:type="pct"/>
            <w:gridSpan w:val="2"/>
          </w:tcPr>
          <w:p w:rsidR="00CE05ED" w:rsidRDefault="00CE05ED" w:rsidP="00CE05ED">
            <w:pPr>
              <w:pStyle w:val="Default"/>
              <w:rPr>
                <w:rFonts w:ascii="Arial" w:hAnsi="Arial" w:cs="Arial"/>
                <w:sz w:val="18"/>
                <w:szCs w:val="18"/>
              </w:rPr>
            </w:pPr>
            <w:r>
              <w:rPr>
                <w:rFonts w:ascii="Arial" w:hAnsi="Arial" w:cs="Arial"/>
                <w:sz w:val="18"/>
                <w:szCs w:val="18"/>
              </w:rPr>
              <w:t xml:space="preserve">Individuals to seek advice </w:t>
            </w:r>
            <w:r w:rsidRPr="00971797">
              <w:rPr>
                <w:rFonts w:ascii="Arial" w:hAnsi="Arial" w:cs="Arial"/>
                <w:sz w:val="18"/>
                <w:szCs w:val="18"/>
              </w:rPr>
              <w:t>from NHS 111, self-isolate and then contact local testing and arrange tests for self and family.</w:t>
            </w:r>
          </w:p>
          <w:p w:rsidR="00CE05ED" w:rsidRDefault="00CE05ED" w:rsidP="00CE05ED">
            <w:pPr>
              <w:pStyle w:val="Default"/>
              <w:rPr>
                <w:rFonts w:ascii="Arial" w:hAnsi="Arial" w:cs="Arial"/>
                <w:sz w:val="20"/>
                <w:szCs w:val="20"/>
                <w:highlight w:val="yellow"/>
              </w:rPr>
            </w:pPr>
          </w:p>
          <w:p w:rsidR="00CE05ED" w:rsidRDefault="005166B0" w:rsidP="00CE05ED">
            <w:pPr>
              <w:pStyle w:val="Default"/>
              <w:rPr>
                <w:rFonts w:ascii="Arial" w:hAnsi="Arial" w:cs="Arial"/>
                <w:sz w:val="18"/>
                <w:szCs w:val="18"/>
                <w:lang w:eastAsia="en-US"/>
              </w:rPr>
            </w:pPr>
            <w:r w:rsidRPr="005166B0">
              <w:rPr>
                <w:rFonts w:ascii="Arial" w:hAnsi="Arial" w:cs="Arial"/>
                <w:sz w:val="18"/>
                <w:szCs w:val="18"/>
                <w:lang w:eastAsia="en-US"/>
              </w:rPr>
              <w:t>Mags Heathfield</w:t>
            </w:r>
            <w:r w:rsidR="00CE05ED" w:rsidRPr="003E1699">
              <w:rPr>
                <w:rFonts w:ascii="Arial" w:hAnsi="Arial" w:cs="Arial"/>
                <w:sz w:val="18"/>
                <w:szCs w:val="18"/>
                <w:lang w:eastAsia="en-US"/>
              </w:rPr>
              <w:t xml:space="preserve"> to</w:t>
            </w:r>
            <w:r w:rsidR="00CE05ED">
              <w:rPr>
                <w:rFonts w:ascii="Arial" w:hAnsi="Arial" w:cs="Arial"/>
                <w:sz w:val="18"/>
                <w:szCs w:val="18"/>
                <w:lang w:eastAsia="en-US"/>
              </w:rPr>
              <w:t xml:space="preserve"> monitor staff absence related to COVID-19.</w:t>
            </w:r>
          </w:p>
          <w:p w:rsidR="00CE05ED" w:rsidRDefault="00CE05ED" w:rsidP="00CE05ED">
            <w:pPr>
              <w:pStyle w:val="Default"/>
              <w:rPr>
                <w:rFonts w:ascii="Arial" w:hAnsi="Arial" w:cs="Arial"/>
                <w:sz w:val="18"/>
                <w:szCs w:val="18"/>
                <w:lang w:eastAsia="en-US"/>
              </w:rPr>
            </w:pPr>
          </w:p>
          <w:p w:rsidR="00CE05ED" w:rsidRDefault="00CE05ED" w:rsidP="00CE05ED">
            <w:pPr>
              <w:pStyle w:val="Default"/>
              <w:rPr>
                <w:rFonts w:ascii="Arial" w:hAnsi="Arial" w:cs="Arial"/>
                <w:sz w:val="18"/>
                <w:szCs w:val="18"/>
                <w:lang w:eastAsia="en-US"/>
              </w:rPr>
            </w:pPr>
            <w:r>
              <w:rPr>
                <w:rFonts w:ascii="Arial" w:hAnsi="Arial" w:cs="Arial"/>
                <w:sz w:val="18"/>
                <w:szCs w:val="18"/>
                <w:lang w:eastAsia="en-US"/>
              </w:rPr>
              <w:t>Seek advice from your HR provision if required for staff absences.</w:t>
            </w:r>
          </w:p>
          <w:p w:rsidR="00CE05ED" w:rsidRPr="0055097C" w:rsidRDefault="00CE05ED" w:rsidP="00CE05ED">
            <w:pPr>
              <w:pStyle w:val="Default"/>
              <w:rPr>
                <w:rFonts w:ascii="Arial" w:hAnsi="Arial" w:cs="Arial"/>
                <w:sz w:val="18"/>
                <w:szCs w:val="18"/>
                <w:lang w:eastAsia="en-US"/>
              </w:rPr>
            </w:pPr>
          </w:p>
        </w:tc>
        <w:tc>
          <w:tcPr>
            <w:tcW w:w="131" w:type="pct"/>
            <w:shd w:val="clear" w:color="auto" w:fill="auto"/>
          </w:tcPr>
          <w:p w:rsidR="007B21F7" w:rsidRDefault="007B21F7" w:rsidP="00CE05ED">
            <w:pPr>
              <w:ind w:left="12"/>
              <w:rPr>
                <w:sz w:val="18"/>
                <w:szCs w:val="18"/>
                <w:highlight w:val="green"/>
                <w:lang w:eastAsia="en-US"/>
              </w:rPr>
            </w:pPr>
          </w:p>
          <w:p w:rsidR="00CE05ED" w:rsidRPr="00BC67F5" w:rsidRDefault="00A27C25" w:rsidP="00CE05ED">
            <w:pPr>
              <w:ind w:left="12"/>
              <w:rPr>
                <w:sz w:val="18"/>
                <w:szCs w:val="18"/>
                <w:lang w:eastAsia="en-US"/>
              </w:rPr>
            </w:pPr>
            <w:r w:rsidRPr="00D2668C">
              <w:rPr>
                <w:sz w:val="18"/>
                <w:szCs w:val="18"/>
                <w:highlight w:val="green"/>
                <w:lang w:eastAsia="en-US"/>
              </w:rPr>
              <w:t>L</w:t>
            </w:r>
          </w:p>
        </w:tc>
        <w:tc>
          <w:tcPr>
            <w:tcW w:w="131" w:type="pct"/>
            <w:shd w:val="clear" w:color="auto" w:fill="auto"/>
          </w:tcPr>
          <w:p w:rsidR="007B21F7" w:rsidRDefault="007B21F7" w:rsidP="00CE05ED">
            <w:pPr>
              <w:ind w:left="12"/>
              <w:rPr>
                <w:sz w:val="18"/>
                <w:szCs w:val="18"/>
                <w:highlight w:val="yellow"/>
                <w:lang w:eastAsia="en-US"/>
              </w:rPr>
            </w:pPr>
          </w:p>
          <w:p w:rsidR="00CE05ED" w:rsidRPr="00BC67F5" w:rsidRDefault="00D2668C" w:rsidP="00CE05ED">
            <w:pPr>
              <w:ind w:left="12"/>
              <w:rPr>
                <w:sz w:val="18"/>
                <w:szCs w:val="18"/>
                <w:lang w:eastAsia="en-US"/>
              </w:rPr>
            </w:pPr>
            <w:r w:rsidRPr="00D2668C">
              <w:rPr>
                <w:sz w:val="18"/>
                <w:szCs w:val="18"/>
                <w:highlight w:val="yellow"/>
                <w:lang w:eastAsia="en-US"/>
              </w:rPr>
              <w:t>M</w:t>
            </w:r>
          </w:p>
        </w:tc>
        <w:tc>
          <w:tcPr>
            <w:tcW w:w="131" w:type="pct"/>
            <w:gridSpan w:val="2"/>
            <w:shd w:val="clear" w:color="auto" w:fill="auto"/>
          </w:tcPr>
          <w:p w:rsidR="007B21F7" w:rsidRDefault="007B21F7" w:rsidP="00CE05ED">
            <w:pPr>
              <w:ind w:left="12"/>
              <w:rPr>
                <w:sz w:val="18"/>
                <w:szCs w:val="18"/>
                <w:highlight w:val="green"/>
                <w:lang w:eastAsia="en-US"/>
              </w:rPr>
            </w:pPr>
          </w:p>
          <w:p w:rsidR="00CE05ED" w:rsidRPr="00BC67F5" w:rsidRDefault="00A27C25" w:rsidP="00CE05ED">
            <w:pPr>
              <w:ind w:left="12"/>
              <w:rPr>
                <w:sz w:val="18"/>
                <w:szCs w:val="18"/>
                <w:lang w:eastAsia="en-US"/>
              </w:rPr>
            </w:pPr>
            <w:r w:rsidRPr="00D2668C">
              <w:rPr>
                <w:sz w:val="18"/>
                <w:szCs w:val="18"/>
                <w:highlight w:val="green"/>
                <w:lang w:eastAsia="en-US"/>
              </w:rPr>
              <w:t>L</w:t>
            </w:r>
          </w:p>
        </w:tc>
        <w:tc>
          <w:tcPr>
            <w:tcW w:w="1361" w:type="pct"/>
          </w:tcPr>
          <w:p w:rsidR="007B21F7" w:rsidRDefault="007B21F7" w:rsidP="007B21F7">
            <w:pPr>
              <w:autoSpaceDE w:val="0"/>
              <w:autoSpaceDN w:val="0"/>
              <w:adjustRightInd w:val="0"/>
              <w:rPr>
                <w:rFonts w:cs="Arial"/>
                <w:sz w:val="18"/>
                <w:szCs w:val="18"/>
                <w:lang w:eastAsia="en-US"/>
              </w:rPr>
            </w:pPr>
            <w:r>
              <w:rPr>
                <w:rFonts w:cs="Arial"/>
                <w:sz w:val="18"/>
                <w:szCs w:val="18"/>
                <w:lang w:eastAsia="en-US"/>
              </w:rPr>
              <w:t>All instructors have been given the following guidance:</w:t>
            </w:r>
          </w:p>
          <w:p w:rsidR="00CE05ED" w:rsidRPr="00CA6C00" w:rsidRDefault="00CE05ED" w:rsidP="00CE05ED">
            <w:pPr>
              <w:autoSpaceDE w:val="0"/>
              <w:autoSpaceDN w:val="0"/>
              <w:adjustRightInd w:val="0"/>
              <w:rPr>
                <w:sz w:val="18"/>
                <w:szCs w:val="18"/>
              </w:rPr>
            </w:pPr>
            <w:r>
              <w:rPr>
                <w:sz w:val="18"/>
                <w:szCs w:val="18"/>
              </w:rPr>
              <w:t xml:space="preserve">NHS guidelines outline action to take if someone in a household has symptoms of COVID-19, this can be accessed via; </w:t>
            </w:r>
            <w:hyperlink r:id="rId15" w:history="1">
              <w:r w:rsidRPr="00A708A9">
                <w:rPr>
                  <w:rStyle w:val="Hyperlink"/>
                  <w:sz w:val="16"/>
                  <w:szCs w:val="16"/>
                </w:rPr>
                <w:t>https://www.nhs.uk/conditions/coronavirus-covid-19/what-to-do-if-you-or-someone-you-live-with-has-coronavirus-symptoms/</w:t>
              </w:r>
            </w:hyperlink>
          </w:p>
          <w:p w:rsidR="00CE05ED" w:rsidRDefault="00CE05ED" w:rsidP="00CE05ED">
            <w:pPr>
              <w:autoSpaceDE w:val="0"/>
              <w:autoSpaceDN w:val="0"/>
              <w:adjustRightInd w:val="0"/>
              <w:rPr>
                <w:sz w:val="18"/>
                <w:szCs w:val="18"/>
                <w:lang w:eastAsia="en-US"/>
              </w:rPr>
            </w:pPr>
          </w:p>
          <w:p w:rsidR="00CE05ED" w:rsidRDefault="00CE05ED" w:rsidP="00CE05ED">
            <w:pPr>
              <w:autoSpaceDE w:val="0"/>
              <w:autoSpaceDN w:val="0"/>
              <w:adjustRightInd w:val="0"/>
              <w:rPr>
                <w:sz w:val="18"/>
                <w:szCs w:val="18"/>
                <w:lang w:eastAsia="en-US"/>
              </w:rPr>
            </w:pPr>
          </w:p>
          <w:p w:rsidR="00CE05ED" w:rsidRDefault="00CE05ED" w:rsidP="00CE05ED">
            <w:pPr>
              <w:autoSpaceDE w:val="0"/>
              <w:autoSpaceDN w:val="0"/>
              <w:adjustRightInd w:val="0"/>
              <w:rPr>
                <w:sz w:val="18"/>
                <w:szCs w:val="18"/>
                <w:lang w:eastAsia="en-US"/>
              </w:rPr>
            </w:pPr>
          </w:p>
          <w:p w:rsidR="00CE05ED" w:rsidRDefault="00CE05ED" w:rsidP="00CE05ED">
            <w:pPr>
              <w:autoSpaceDE w:val="0"/>
              <w:autoSpaceDN w:val="0"/>
              <w:adjustRightInd w:val="0"/>
              <w:rPr>
                <w:sz w:val="18"/>
                <w:szCs w:val="18"/>
                <w:lang w:eastAsia="en-US"/>
              </w:rPr>
            </w:pPr>
          </w:p>
          <w:p w:rsidR="00CE05ED" w:rsidRPr="00BC67F5" w:rsidRDefault="00CE05ED" w:rsidP="00CE05ED">
            <w:pPr>
              <w:autoSpaceDE w:val="0"/>
              <w:autoSpaceDN w:val="0"/>
              <w:adjustRightInd w:val="0"/>
              <w:rPr>
                <w:sz w:val="18"/>
                <w:szCs w:val="18"/>
                <w:lang w:eastAsia="en-US"/>
              </w:rPr>
            </w:pPr>
          </w:p>
        </w:tc>
        <w:tc>
          <w:tcPr>
            <w:tcW w:w="239" w:type="pct"/>
            <w:shd w:val="clear" w:color="auto" w:fill="auto"/>
          </w:tcPr>
          <w:p w:rsidR="00CE05ED" w:rsidRDefault="00A27C25" w:rsidP="00CE05ED">
            <w:pPr>
              <w:jc w:val="center"/>
              <w:rPr>
                <w:sz w:val="18"/>
                <w:szCs w:val="18"/>
                <w:lang w:eastAsia="en-US"/>
              </w:rPr>
            </w:pPr>
            <w:r>
              <w:rPr>
                <w:sz w:val="18"/>
                <w:szCs w:val="18"/>
                <w:lang w:eastAsia="en-US"/>
              </w:rPr>
              <w:t>MH</w:t>
            </w:r>
          </w:p>
          <w:p w:rsidR="00385A88" w:rsidRPr="00BC67F5" w:rsidRDefault="00385A88" w:rsidP="00CE05ED">
            <w:pPr>
              <w:jc w:val="center"/>
              <w:rPr>
                <w:sz w:val="18"/>
                <w:szCs w:val="18"/>
                <w:lang w:eastAsia="en-US"/>
              </w:rPr>
            </w:pPr>
            <w:r>
              <w:rPr>
                <w:sz w:val="18"/>
                <w:szCs w:val="18"/>
                <w:lang w:eastAsia="en-US"/>
              </w:rPr>
              <w:t>All Instructors</w:t>
            </w:r>
          </w:p>
        </w:tc>
        <w:tc>
          <w:tcPr>
            <w:tcW w:w="356" w:type="pct"/>
            <w:gridSpan w:val="2"/>
          </w:tcPr>
          <w:p w:rsidR="00CE05ED" w:rsidRPr="00BC67F5" w:rsidRDefault="00385A88" w:rsidP="00CE05ED">
            <w:pPr>
              <w:jc w:val="center"/>
              <w:rPr>
                <w:sz w:val="18"/>
                <w:szCs w:val="18"/>
                <w:lang w:eastAsia="en-US"/>
              </w:rPr>
            </w:pPr>
            <w:r>
              <w:rPr>
                <w:sz w:val="18"/>
                <w:szCs w:val="18"/>
                <w:lang w:eastAsia="en-US"/>
              </w:rPr>
              <w:t>23</w:t>
            </w:r>
            <w:r w:rsidR="00A27C25">
              <w:rPr>
                <w:sz w:val="18"/>
                <w:szCs w:val="18"/>
                <w:lang w:eastAsia="en-US"/>
              </w:rPr>
              <w:t>.06.2020</w:t>
            </w:r>
          </w:p>
        </w:tc>
        <w:tc>
          <w:tcPr>
            <w:tcW w:w="327" w:type="pct"/>
          </w:tcPr>
          <w:p w:rsidR="00CE05ED" w:rsidRPr="00BC67F5" w:rsidRDefault="00D2668C" w:rsidP="00CE05ED">
            <w:pPr>
              <w:jc w:val="center"/>
              <w:rPr>
                <w:sz w:val="18"/>
                <w:szCs w:val="18"/>
                <w:lang w:eastAsia="en-US"/>
              </w:rPr>
            </w:pPr>
            <w:r>
              <w:rPr>
                <w:sz w:val="18"/>
                <w:szCs w:val="18"/>
                <w:lang w:eastAsia="en-US"/>
              </w:rPr>
              <w:t>ONGOING</w:t>
            </w:r>
          </w:p>
        </w:tc>
        <w:tc>
          <w:tcPr>
            <w:tcW w:w="131" w:type="pct"/>
            <w:tcBorders>
              <w:right w:val="single" w:sz="4" w:space="0" w:color="auto"/>
            </w:tcBorders>
            <w:shd w:val="clear" w:color="auto" w:fill="auto"/>
          </w:tcPr>
          <w:p w:rsidR="00CE05ED" w:rsidRPr="00BC67F5" w:rsidRDefault="00CE05ED" w:rsidP="00CE05ED">
            <w:pPr>
              <w:jc w:val="center"/>
              <w:rPr>
                <w:sz w:val="18"/>
                <w:szCs w:val="18"/>
                <w:lang w:eastAsia="en-US"/>
              </w:rPr>
            </w:pPr>
          </w:p>
        </w:tc>
        <w:tc>
          <w:tcPr>
            <w:tcW w:w="131" w:type="pct"/>
            <w:tcBorders>
              <w:right w:val="single" w:sz="4" w:space="0" w:color="auto"/>
            </w:tcBorders>
            <w:shd w:val="clear" w:color="auto" w:fill="auto"/>
          </w:tcPr>
          <w:p w:rsidR="00CE05ED" w:rsidRPr="00BC67F5" w:rsidRDefault="00CE05ED" w:rsidP="00CE05ED">
            <w:pPr>
              <w:jc w:val="center"/>
              <w:rPr>
                <w:sz w:val="18"/>
                <w:szCs w:val="18"/>
                <w:lang w:eastAsia="en-US"/>
              </w:rPr>
            </w:pPr>
          </w:p>
        </w:tc>
        <w:tc>
          <w:tcPr>
            <w:tcW w:w="131" w:type="pct"/>
            <w:tcBorders>
              <w:right w:val="single" w:sz="4" w:space="0" w:color="auto"/>
            </w:tcBorders>
            <w:shd w:val="clear" w:color="auto" w:fill="auto"/>
          </w:tcPr>
          <w:p w:rsidR="00CE05ED" w:rsidRPr="00BC67F5" w:rsidRDefault="00CE05ED" w:rsidP="00CE05ED">
            <w:pPr>
              <w:jc w:val="center"/>
              <w:rPr>
                <w:sz w:val="18"/>
                <w:szCs w:val="18"/>
                <w:lang w:eastAsia="en-US"/>
              </w:rPr>
            </w:pPr>
          </w:p>
        </w:tc>
      </w:tr>
      <w:tr w:rsidR="00D2668C" w:rsidRPr="00BC67F5" w:rsidTr="00D2668C">
        <w:trPr>
          <w:cantSplit/>
          <w:trHeight w:val="911"/>
        </w:trPr>
        <w:tc>
          <w:tcPr>
            <w:tcW w:w="633" w:type="pct"/>
          </w:tcPr>
          <w:p w:rsidR="00D2668C" w:rsidRPr="00BC67F5" w:rsidRDefault="00D2668C" w:rsidP="00D2668C">
            <w:pPr>
              <w:tabs>
                <w:tab w:val="center" w:pos="4153"/>
                <w:tab w:val="right" w:pos="8306"/>
              </w:tabs>
              <w:rPr>
                <w:rFonts w:cs="Arial"/>
                <w:sz w:val="18"/>
                <w:szCs w:val="18"/>
                <w:lang w:eastAsia="en-US"/>
              </w:rPr>
            </w:pPr>
            <w:r>
              <w:rPr>
                <w:rFonts w:cs="Arial"/>
                <w:sz w:val="18"/>
                <w:szCs w:val="18"/>
              </w:rPr>
              <w:lastRenderedPageBreak/>
              <w:t>Instructor displays symptoms of COVID-19 whilst at work at a pool.</w:t>
            </w:r>
          </w:p>
        </w:tc>
        <w:tc>
          <w:tcPr>
            <w:tcW w:w="468" w:type="pct"/>
          </w:tcPr>
          <w:p w:rsidR="00D2668C" w:rsidRPr="00BC67F5" w:rsidRDefault="00D2668C" w:rsidP="00D2668C">
            <w:pPr>
              <w:rPr>
                <w:rFonts w:cs="Arial"/>
                <w:sz w:val="18"/>
                <w:szCs w:val="18"/>
                <w:lang w:eastAsia="en-US"/>
              </w:rPr>
            </w:pPr>
            <w:r w:rsidRPr="00FF264A">
              <w:rPr>
                <w:rFonts w:cs="Arial"/>
                <w:sz w:val="18"/>
                <w:szCs w:val="18"/>
                <w:lang w:eastAsia="en-US"/>
              </w:rPr>
              <w:t>Employees, pupils</w:t>
            </w:r>
            <w:r>
              <w:rPr>
                <w:rFonts w:cs="Arial"/>
                <w:sz w:val="18"/>
                <w:szCs w:val="18"/>
                <w:lang w:eastAsia="en-US"/>
              </w:rPr>
              <w:t xml:space="preserve"> </w:t>
            </w:r>
            <w:r w:rsidRPr="00FF264A">
              <w:rPr>
                <w:rFonts w:cs="Arial"/>
                <w:sz w:val="18"/>
                <w:szCs w:val="18"/>
                <w:lang w:eastAsia="en-US"/>
              </w:rPr>
              <w:t>and visitors may be exposed to COVID-19.</w:t>
            </w:r>
          </w:p>
        </w:tc>
        <w:tc>
          <w:tcPr>
            <w:tcW w:w="831" w:type="pct"/>
            <w:gridSpan w:val="2"/>
          </w:tcPr>
          <w:p w:rsidR="00D2668C" w:rsidRDefault="00D2668C" w:rsidP="00D2668C">
            <w:pPr>
              <w:pStyle w:val="Default"/>
              <w:rPr>
                <w:rFonts w:ascii="Arial" w:hAnsi="Arial" w:cs="Arial"/>
                <w:sz w:val="18"/>
                <w:szCs w:val="18"/>
                <w:lang w:eastAsia="en-US"/>
              </w:rPr>
            </w:pPr>
            <w:r>
              <w:rPr>
                <w:rFonts w:ascii="Arial" w:hAnsi="Arial" w:cs="Arial"/>
                <w:sz w:val="18"/>
                <w:szCs w:val="18"/>
                <w:lang w:eastAsia="en-US"/>
              </w:rPr>
              <w:t>Instructors able to recognise key COVID-19 symptoms in themselves and colleagues.</w:t>
            </w:r>
          </w:p>
          <w:p w:rsidR="00D2668C" w:rsidRDefault="00D2668C" w:rsidP="00D2668C">
            <w:pPr>
              <w:pStyle w:val="Default"/>
              <w:rPr>
                <w:rFonts w:ascii="Arial" w:hAnsi="Arial" w:cs="Arial"/>
                <w:sz w:val="18"/>
                <w:szCs w:val="18"/>
                <w:lang w:eastAsia="en-US"/>
              </w:rPr>
            </w:pPr>
          </w:p>
          <w:p w:rsidR="00D2668C" w:rsidRDefault="00D2668C" w:rsidP="00D2668C">
            <w:pPr>
              <w:pStyle w:val="Default"/>
              <w:rPr>
                <w:rFonts w:ascii="Arial" w:hAnsi="Arial" w:cs="Arial"/>
                <w:sz w:val="18"/>
                <w:szCs w:val="18"/>
                <w:lang w:eastAsia="en-US"/>
              </w:rPr>
            </w:pPr>
            <w:r>
              <w:rPr>
                <w:rFonts w:ascii="Arial" w:hAnsi="Arial" w:cs="Arial"/>
                <w:sz w:val="18"/>
                <w:szCs w:val="18"/>
                <w:lang w:eastAsia="en-US"/>
              </w:rPr>
              <w:t xml:space="preserve">The Government stay at home guidance </w:t>
            </w:r>
            <w:r w:rsidRPr="008C2FC7">
              <w:rPr>
                <w:rFonts w:ascii="Arial" w:hAnsi="Arial" w:cs="Arial"/>
                <w:b/>
                <w:sz w:val="18"/>
                <w:szCs w:val="18"/>
                <w:lang w:eastAsia="en-US"/>
              </w:rPr>
              <w:t>MUST</w:t>
            </w:r>
            <w:r>
              <w:rPr>
                <w:rFonts w:ascii="Arial" w:hAnsi="Arial" w:cs="Arial"/>
                <w:sz w:val="18"/>
                <w:szCs w:val="18"/>
                <w:lang w:eastAsia="en-US"/>
              </w:rPr>
              <w:t xml:space="preserve"> be followed if staff become unwell with;</w:t>
            </w:r>
          </w:p>
          <w:p w:rsidR="00D2668C" w:rsidRDefault="00D2668C" w:rsidP="00D2668C">
            <w:pPr>
              <w:pStyle w:val="Default"/>
              <w:numPr>
                <w:ilvl w:val="0"/>
                <w:numId w:val="1"/>
              </w:numPr>
              <w:rPr>
                <w:rFonts w:ascii="Arial" w:hAnsi="Arial" w:cs="Arial"/>
                <w:sz w:val="18"/>
                <w:szCs w:val="18"/>
                <w:lang w:eastAsia="en-US"/>
              </w:rPr>
            </w:pPr>
            <w:r>
              <w:rPr>
                <w:rFonts w:ascii="Arial" w:hAnsi="Arial" w:cs="Arial"/>
                <w:sz w:val="18"/>
                <w:szCs w:val="18"/>
                <w:lang w:eastAsia="en-US"/>
              </w:rPr>
              <w:t>A new continuous cough, or</w:t>
            </w:r>
          </w:p>
          <w:p w:rsidR="00D2668C" w:rsidRDefault="00D2668C" w:rsidP="00D2668C">
            <w:pPr>
              <w:pStyle w:val="Default"/>
              <w:numPr>
                <w:ilvl w:val="0"/>
                <w:numId w:val="1"/>
              </w:numPr>
              <w:rPr>
                <w:rFonts w:ascii="Arial" w:hAnsi="Arial" w:cs="Arial"/>
                <w:sz w:val="18"/>
                <w:szCs w:val="18"/>
                <w:lang w:eastAsia="en-US"/>
              </w:rPr>
            </w:pPr>
            <w:r>
              <w:rPr>
                <w:rFonts w:ascii="Arial" w:hAnsi="Arial" w:cs="Arial"/>
                <w:sz w:val="18"/>
                <w:szCs w:val="18"/>
                <w:lang w:eastAsia="en-US"/>
              </w:rPr>
              <w:t>A high temperature</w:t>
            </w:r>
          </w:p>
          <w:p w:rsidR="00D2668C" w:rsidRPr="00971797" w:rsidRDefault="00D2668C" w:rsidP="00D2668C">
            <w:pPr>
              <w:pStyle w:val="Default"/>
              <w:numPr>
                <w:ilvl w:val="0"/>
                <w:numId w:val="1"/>
              </w:numPr>
              <w:rPr>
                <w:rFonts w:ascii="Arial" w:hAnsi="Arial" w:cs="Arial"/>
                <w:sz w:val="18"/>
                <w:szCs w:val="18"/>
                <w:lang w:eastAsia="en-US"/>
              </w:rPr>
            </w:pPr>
            <w:r w:rsidRPr="00971797">
              <w:rPr>
                <w:rFonts w:ascii="Arial" w:hAnsi="Arial" w:cs="Arial"/>
                <w:sz w:val="18"/>
                <w:szCs w:val="18"/>
                <w:lang w:eastAsia="en-US"/>
              </w:rPr>
              <w:t>Anosmia (los</w:t>
            </w:r>
            <w:r>
              <w:rPr>
                <w:rFonts w:ascii="Arial" w:hAnsi="Arial" w:cs="Arial"/>
                <w:sz w:val="18"/>
                <w:szCs w:val="18"/>
                <w:lang w:eastAsia="en-US"/>
              </w:rPr>
              <w:t>s</w:t>
            </w:r>
            <w:r w:rsidRPr="00971797">
              <w:rPr>
                <w:rFonts w:ascii="Arial" w:hAnsi="Arial" w:cs="Arial"/>
                <w:sz w:val="18"/>
                <w:szCs w:val="18"/>
                <w:lang w:eastAsia="en-US"/>
              </w:rPr>
              <w:t xml:space="preserve"> of or change in normal sense of smell. It can also affect sense of taste)</w:t>
            </w:r>
          </w:p>
          <w:p w:rsidR="00D2668C" w:rsidRPr="00971797" w:rsidRDefault="00D2668C" w:rsidP="00D2668C">
            <w:pPr>
              <w:pStyle w:val="Default"/>
              <w:rPr>
                <w:rFonts w:ascii="Arial" w:hAnsi="Arial" w:cs="Arial"/>
                <w:sz w:val="18"/>
                <w:szCs w:val="18"/>
                <w:lang w:eastAsia="en-US"/>
              </w:rPr>
            </w:pPr>
          </w:p>
          <w:p w:rsidR="00D2668C" w:rsidRPr="00971797" w:rsidRDefault="00D2668C" w:rsidP="00D2668C">
            <w:pPr>
              <w:pStyle w:val="Default"/>
              <w:rPr>
                <w:rFonts w:ascii="Arial" w:hAnsi="Arial" w:cs="Arial"/>
                <w:sz w:val="18"/>
                <w:szCs w:val="18"/>
                <w:lang w:eastAsia="en-US"/>
              </w:rPr>
            </w:pPr>
            <w:r w:rsidRPr="00971797">
              <w:rPr>
                <w:rFonts w:ascii="Arial" w:hAnsi="Arial" w:cs="Arial"/>
                <w:sz w:val="18"/>
                <w:szCs w:val="18"/>
                <w:lang w:eastAsia="en-US"/>
              </w:rPr>
              <w:t xml:space="preserve">If </w:t>
            </w:r>
            <w:r>
              <w:rPr>
                <w:rFonts w:ascii="Arial" w:hAnsi="Arial" w:cs="Arial"/>
                <w:sz w:val="18"/>
                <w:szCs w:val="18"/>
                <w:lang w:eastAsia="en-US"/>
              </w:rPr>
              <w:t xml:space="preserve">instructors </w:t>
            </w:r>
            <w:r w:rsidRPr="00971797">
              <w:rPr>
                <w:rFonts w:ascii="Arial" w:hAnsi="Arial" w:cs="Arial"/>
                <w:sz w:val="18"/>
                <w:szCs w:val="18"/>
                <w:lang w:eastAsia="en-US"/>
              </w:rPr>
              <w:t xml:space="preserve">feel unwell with the above symptoms during the </w:t>
            </w:r>
            <w:r>
              <w:rPr>
                <w:rFonts w:ascii="Arial" w:hAnsi="Arial" w:cs="Arial"/>
                <w:sz w:val="18"/>
                <w:szCs w:val="18"/>
                <w:lang w:eastAsia="en-US"/>
              </w:rPr>
              <w:t>working</w:t>
            </w:r>
            <w:r w:rsidRPr="00971797">
              <w:rPr>
                <w:rFonts w:ascii="Arial" w:hAnsi="Arial" w:cs="Arial"/>
                <w:sz w:val="18"/>
                <w:szCs w:val="18"/>
                <w:lang w:eastAsia="en-US"/>
              </w:rPr>
              <w:t xml:space="preserve"> day they </w:t>
            </w:r>
            <w:r w:rsidRPr="00971797">
              <w:rPr>
                <w:rFonts w:ascii="Arial" w:hAnsi="Arial" w:cs="Arial"/>
                <w:b/>
                <w:sz w:val="18"/>
                <w:szCs w:val="18"/>
                <w:lang w:eastAsia="en-US"/>
              </w:rPr>
              <w:t>MUST</w:t>
            </w:r>
            <w:r w:rsidRPr="00971797">
              <w:rPr>
                <w:rFonts w:ascii="Arial" w:hAnsi="Arial" w:cs="Arial"/>
                <w:sz w:val="18"/>
                <w:szCs w:val="18"/>
                <w:lang w:eastAsia="en-US"/>
              </w:rPr>
              <w:t xml:space="preserve"> go home.</w:t>
            </w:r>
          </w:p>
          <w:p w:rsidR="00D2668C" w:rsidRPr="00971797" w:rsidRDefault="00D2668C" w:rsidP="00D2668C">
            <w:pPr>
              <w:pStyle w:val="Default"/>
              <w:rPr>
                <w:rFonts w:ascii="Arial" w:hAnsi="Arial" w:cs="Arial"/>
                <w:sz w:val="18"/>
                <w:szCs w:val="18"/>
                <w:lang w:eastAsia="en-US"/>
              </w:rPr>
            </w:pPr>
          </w:p>
          <w:p w:rsidR="00D2668C" w:rsidRPr="00971797" w:rsidRDefault="00D2668C" w:rsidP="00D2668C">
            <w:pPr>
              <w:autoSpaceDE w:val="0"/>
              <w:autoSpaceDN w:val="0"/>
              <w:adjustRightInd w:val="0"/>
              <w:rPr>
                <w:rFonts w:cs="Arial"/>
                <w:sz w:val="18"/>
                <w:szCs w:val="18"/>
                <w:lang w:eastAsia="en-US"/>
              </w:rPr>
            </w:pPr>
            <w:r w:rsidRPr="00971797">
              <w:rPr>
                <w:rFonts w:cs="Arial"/>
                <w:sz w:val="18"/>
                <w:szCs w:val="18"/>
                <w:lang w:eastAsia="en-US"/>
              </w:rPr>
              <w:t xml:space="preserve">A record </w:t>
            </w:r>
            <w:r w:rsidRPr="00971797">
              <w:rPr>
                <w:rFonts w:cs="Arial"/>
                <w:b/>
                <w:sz w:val="18"/>
                <w:szCs w:val="18"/>
                <w:lang w:eastAsia="en-US"/>
              </w:rPr>
              <w:t>MUST</w:t>
            </w:r>
            <w:r w:rsidRPr="00971797">
              <w:rPr>
                <w:rFonts w:cs="Arial"/>
                <w:sz w:val="18"/>
                <w:szCs w:val="18"/>
                <w:lang w:eastAsia="en-US"/>
              </w:rPr>
              <w:t xml:space="preserve"> be kept of everyone the person has been in contact with and monitor for 14 days.</w:t>
            </w:r>
          </w:p>
          <w:p w:rsidR="00D2668C" w:rsidRPr="00971797" w:rsidRDefault="00D2668C" w:rsidP="00D2668C">
            <w:pPr>
              <w:pStyle w:val="Default"/>
              <w:rPr>
                <w:rFonts w:ascii="Arial" w:hAnsi="Arial" w:cs="Arial"/>
                <w:sz w:val="18"/>
                <w:szCs w:val="18"/>
                <w:lang w:eastAsia="en-US"/>
              </w:rPr>
            </w:pPr>
          </w:p>
          <w:p w:rsidR="00D2668C" w:rsidRDefault="00D2668C" w:rsidP="00D2668C">
            <w:pPr>
              <w:pStyle w:val="Default"/>
              <w:rPr>
                <w:rFonts w:ascii="Arial" w:hAnsi="Arial" w:cs="Arial"/>
                <w:sz w:val="18"/>
                <w:szCs w:val="18"/>
              </w:rPr>
            </w:pPr>
            <w:r w:rsidRPr="00971797">
              <w:rPr>
                <w:rFonts w:ascii="Arial" w:hAnsi="Arial" w:cs="Arial"/>
                <w:sz w:val="18"/>
                <w:szCs w:val="18"/>
              </w:rPr>
              <w:t>999 will be</w:t>
            </w:r>
            <w:r>
              <w:rPr>
                <w:rFonts w:ascii="Arial" w:hAnsi="Arial" w:cs="Arial"/>
                <w:sz w:val="18"/>
                <w:szCs w:val="18"/>
              </w:rPr>
              <w:t xml:space="preserve"> called in an emergency, if anyone is seriously ill, injured or their life is at risk. </w:t>
            </w:r>
          </w:p>
          <w:p w:rsidR="00D2668C" w:rsidRDefault="00D2668C" w:rsidP="00D2668C">
            <w:pPr>
              <w:rPr>
                <w:rFonts w:cs="Arial"/>
                <w:sz w:val="18"/>
                <w:szCs w:val="18"/>
                <w:lang w:eastAsia="en-US"/>
              </w:rPr>
            </w:pPr>
          </w:p>
          <w:p w:rsidR="00D2668C" w:rsidRDefault="00D2668C" w:rsidP="00D2668C">
            <w:pPr>
              <w:rPr>
                <w:sz w:val="18"/>
                <w:szCs w:val="18"/>
              </w:rPr>
            </w:pPr>
            <w:r>
              <w:rPr>
                <w:sz w:val="18"/>
                <w:szCs w:val="18"/>
              </w:rPr>
              <w:t>If employees have specific concerns about their or others health, they should be directed to the Public Health England advice or ring NHS 111. The GP, pharmacy, urgent care centres or hospitals will be avoided.</w:t>
            </w:r>
          </w:p>
          <w:p w:rsidR="00D2668C" w:rsidRDefault="00D2668C" w:rsidP="00D2668C">
            <w:pPr>
              <w:rPr>
                <w:sz w:val="18"/>
                <w:szCs w:val="18"/>
              </w:rPr>
            </w:pPr>
          </w:p>
          <w:p w:rsidR="00D2668C" w:rsidRDefault="00D2668C" w:rsidP="00D2668C">
            <w:pPr>
              <w:pStyle w:val="Default"/>
              <w:rPr>
                <w:rFonts w:ascii="Arial" w:hAnsi="Arial" w:cs="Arial"/>
                <w:sz w:val="18"/>
                <w:szCs w:val="18"/>
              </w:rPr>
            </w:pPr>
            <w:r>
              <w:rPr>
                <w:rFonts w:ascii="Arial" w:hAnsi="Arial" w:cs="Arial"/>
                <w:sz w:val="18"/>
                <w:szCs w:val="18"/>
              </w:rPr>
              <w:t xml:space="preserve">Areas where a symptomatic individual has spent time and objects / surfaces they have </w:t>
            </w:r>
            <w:proofErr w:type="gramStart"/>
            <w:r>
              <w:rPr>
                <w:rFonts w:ascii="Arial" w:hAnsi="Arial" w:cs="Arial"/>
                <w:sz w:val="18"/>
                <w:szCs w:val="18"/>
              </w:rPr>
              <w:t xml:space="preserve">come </w:t>
            </w:r>
            <w:r>
              <w:rPr>
                <w:rFonts w:ascii="Arial" w:hAnsi="Arial" w:cs="Arial"/>
                <w:sz w:val="18"/>
                <w:szCs w:val="18"/>
              </w:rPr>
              <w:lastRenderedPageBreak/>
              <w:t>into contact with</w:t>
            </w:r>
            <w:proofErr w:type="gramEnd"/>
            <w:r>
              <w:rPr>
                <w:rFonts w:ascii="Arial" w:hAnsi="Arial" w:cs="Arial"/>
                <w:sz w:val="18"/>
                <w:szCs w:val="18"/>
              </w:rPr>
              <w:t xml:space="preserve"> </w:t>
            </w:r>
            <w:r w:rsidRPr="008C2FC7">
              <w:rPr>
                <w:rFonts w:ascii="Arial" w:hAnsi="Arial" w:cs="Arial"/>
                <w:b/>
                <w:sz w:val="18"/>
                <w:szCs w:val="18"/>
              </w:rPr>
              <w:t>MUST</w:t>
            </w:r>
            <w:r>
              <w:rPr>
                <w:rFonts w:ascii="Arial" w:hAnsi="Arial" w:cs="Arial"/>
                <w:sz w:val="18"/>
                <w:szCs w:val="18"/>
              </w:rPr>
              <w:t xml:space="preserve"> be suitably cleaned and / or disinfected. The Government guidance </w:t>
            </w:r>
            <w:r w:rsidRPr="008C2FC7">
              <w:rPr>
                <w:rFonts w:ascii="Arial" w:hAnsi="Arial" w:cs="Arial"/>
                <w:b/>
                <w:sz w:val="18"/>
                <w:szCs w:val="18"/>
              </w:rPr>
              <w:t>MUST</w:t>
            </w:r>
            <w:r>
              <w:rPr>
                <w:rFonts w:ascii="Arial" w:hAnsi="Arial" w:cs="Arial"/>
                <w:sz w:val="18"/>
                <w:szCs w:val="18"/>
              </w:rPr>
              <w:t xml:space="preserve"> be followed for cleaning non-healthcare settings.</w:t>
            </w:r>
          </w:p>
          <w:p w:rsidR="00D2668C" w:rsidRDefault="00D2668C" w:rsidP="00D2668C">
            <w:pPr>
              <w:pStyle w:val="Default"/>
              <w:rPr>
                <w:rFonts w:ascii="Arial" w:hAnsi="Arial" w:cs="Arial"/>
                <w:sz w:val="18"/>
                <w:szCs w:val="18"/>
                <w:lang w:eastAsia="en-US"/>
              </w:rPr>
            </w:pPr>
            <w:r>
              <w:rPr>
                <w:rFonts w:ascii="Arial" w:hAnsi="Arial" w:cs="Arial"/>
                <w:sz w:val="18"/>
                <w:szCs w:val="18"/>
                <w:lang w:eastAsia="en-US"/>
              </w:rPr>
              <w:t xml:space="preserve">Waste (i.e. used tissues, disposable cloths, disposable gloves) used during suspected COVID-19 cases </w:t>
            </w:r>
            <w:r w:rsidRPr="008C2FC7">
              <w:rPr>
                <w:rFonts w:ascii="Arial" w:hAnsi="Arial" w:cs="Arial"/>
                <w:b/>
                <w:sz w:val="18"/>
                <w:szCs w:val="18"/>
                <w:lang w:eastAsia="en-US"/>
              </w:rPr>
              <w:t>MUST</w:t>
            </w:r>
            <w:r>
              <w:rPr>
                <w:rFonts w:ascii="Arial" w:hAnsi="Arial" w:cs="Arial"/>
                <w:sz w:val="18"/>
                <w:szCs w:val="18"/>
                <w:lang w:eastAsia="en-US"/>
              </w:rPr>
              <w:t xml:space="preserve"> be managed by:</w:t>
            </w:r>
          </w:p>
          <w:p w:rsidR="00D2668C" w:rsidRDefault="00D2668C" w:rsidP="00D2668C">
            <w:pPr>
              <w:pStyle w:val="Default"/>
              <w:numPr>
                <w:ilvl w:val="0"/>
                <w:numId w:val="2"/>
              </w:numPr>
              <w:rPr>
                <w:rFonts w:ascii="Arial" w:hAnsi="Arial" w:cs="Arial"/>
                <w:sz w:val="18"/>
                <w:szCs w:val="18"/>
                <w:lang w:eastAsia="en-US"/>
              </w:rPr>
            </w:pPr>
            <w:r>
              <w:rPr>
                <w:rFonts w:ascii="Arial" w:hAnsi="Arial" w:cs="Arial"/>
                <w:sz w:val="18"/>
                <w:szCs w:val="18"/>
                <w:lang w:eastAsia="en-US"/>
              </w:rPr>
              <w:t>Placing in a plastic rubbish bag – tied when full.</w:t>
            </w:r>
          </w:p>
          <w:p w:rsidR="00D2668C" w:rsidRDefault="00D2668C" w:rsidP="00D2668C">
            <w:pPr>
              <w:pStyle w:val="Default"/>
              <w:numPr>
                <w:ilvl w:val="0"/>
                <w:numId w:val="2"/>
              </w:numPr>
              <w:rPr>
                <w:rFonts w:ascii="Arial" w:hAnsi="Arial" w:cs="Arial"/>
                <w:sz w:val="18"/>
                <w:szCs w:val="18"/>
                <w:lang w:eastAsia="en-US"/>
              </w:rPr>
            </w:pPr>
            <w:r>
              <w:rPr>
                <w:rFonts w:ascii="Arial" w:hAnsi="Arial" w:cs="Arial"/>
                <w:sz w:val="18"/>
                <w:szCs w:val="18"/>
                <w:lang w:eastAsia="en-US"/>
              </w:rPr>
              <w:t>Plastic bag placed in a second bin bag and tied.</w:t>
            </w:r>
          </w:p>
          <w:p w:rsidR="00D2668C" w:rsidRPr="009E28F4" w:rsidRDefault="00D2668C" w:rsidP="00D2668C">
            <w:pPr>
              <w:pStyle w:val="Default"/>
              <w:numPr>
                <w:ilvl w:val="0"/>
                <w:numId w:val="2"/>
              </w:numPr>
              <w:rPr>
                <w:rFonts w:ascii="Arial" w:hAnsi="Arial" w:cs="Arial"/>
                <w:sz w:val="18"/>
                <w:szCs w:val="18"/>
                <w:lang w:eastAsia="en-US"/>
              </w:rPr>
            </w:pPr>
            <w:r>
              <w:rPr>
                <w:rFonts w:ascii="Arial" w:hAnsi="Arial" w:cs="Arial"/>
                <w:sz w:val="18"/>
                <w:szCs w:val="18"/>
                <w:lang w:eastAsia="en-US"/>
              </w:rPr>
              <w:t xml:space="preserve">Bins </w:t>
            </w:r>
            <w:r w:rsidRPr="008C2FC7">
              <w:rPr>
                <w:rFonts w:ascii="Arial" w:hAnsi="Arial" w:cs="Arial"/>
                <w:b/>
                <w:sz w:val="18"/>
                <w:szCs w:val="18"/>
                <w:lang w:eastAsia="en-US"/>
              </w:rPr>
              <w:t>MUST</w:t>
            </w:r>
            <w:r>
              <w:rPr>
                <w:rFonts w:ascii="Arial" w:hAnsi="Arial" w:cs="Arial"/>
                <w:sz w:val="18"/>
                <w:szCs w:val="18"/>
                <w:lang w:eastAsia="en-US"/>
              </w:rPr>
              <w:t xml:space="preserve"> be emptied regularly throughout the day.</w:t>
            </w:r>
          </w:p>
          <w:p w:rsidR="00D2668C" w:rsidRDefault="00D2668C" w:rsidP="00D2668C">
            <w:pPr>
              <w:pStyle w:val="Default"/>
              <w:rPr>
                <w:rFonts w:ascii="Arial" w:hAnsi="Arial" w:cs="Arial"/>
                <w:sz w:val="18"/>
                <w:szCs w:val="18"/>
                <w:lang w:eastAsia="en-US"/>
              </w:rPr>
            </w:pPr>
            <w:r>
              <w:rPr>
                <w:rFonts w:ascii="Arial" w:hAnsi="Arial" w:cs="Arial"/>
                <w:sz w:val="18"/>
                <w:szCs w:val="18"/>
                <w:lang w:eastAsia="en-US"/>
              </w:rPr>
              <w:t>Stored for at least 72 hours before it can be placed in normal waste disposal facilities.</w:t>
            </w:r>
          </w:p>
          <w:p w:rsidR="00D2668C" w:rsidRDefault="00D2668C" w:rsidP="00D2668C">
            <w:pPr>
              <w:pStyle w:val="Default"/>
              <w:rPr>
                <w:rFonts w:ascii="Arial" w:hAnsi="Arial" w:cs="Arial"/>
                <w:sz w:val="18"/>
                <w:szCs w:val="18"/>
                <w:lang w:eastAsia="en-US"/>
              </w:rPr>
            </w:pPr>
          </w:p>
          <w:p w:rsidR="00D2668C" w:rsidRDefault="00D2668C" w:rsidP="00D2668C">
            <w:pPr>
              <w:pStyle w:val="Default"/>
              <w:rPr>
                <w:rFonts w:ascii="Arial" w:hAnsi="Arial" w:cs="Arial"/>
                <w:sz w:val="18"/>
                <w:szCs w:val="18"/>
                <w:lang w:eastAsia="en-US"/>
              </w:rPr>
            </w:pPr>
            <w:r>
              <w:rPr>
                <w:rFonts w:ascii="Arial" w:hAnsi="Arial" w:cs="Arial"/>
                <w:sz w:val="18"/>
                <w:szCs w:val="18"/>
                <w:lang w:eastAsia="en-US"/>
              </w:rPr>
              <w:t xml:space="preserve">instructors and members of their household who are experiencing COVID-19 symptoms are eligible for </w:t>
            </w:r>
            <w:r w:rsidRPr="00B268C5">
              <w:rPr>
                <w:rFonts w:ascii="Arial" w:hAnsi="Arial" w:cs="Arial"/>
                <w:sz w:val="18"/>
                <w:szCs w:val="18"/>
                <w:lang w:eastAsia="en-US"/>
              </w:rPr>
              <w:t xml:space="preserve">testing. </w:t>
            </w:r>
            <w:r>
              <w:rPr>
                <w:rFonts w:ascii="Arial" w:hAnsi="Arial" w:cs="Arial"/>
                <w:sz w:val="18"/>
                <w:szCs w:val="18"/>
                <w:lang w:eastAsia="en-US"/>
              </w:rPr>
              <w:t xml:space="preserve">Instructors </w:t>
            </w:r>
            <w:r w:rsidRPr="00B268C5">
              <w:rPr>
                <w:rFonts w:ascii="Arial" w:hAnsi="Arial" w:cs="Arial"/>
                <w:sz w:val="18"/>
                <w:szCs w:val="18"/>
                <w:lang w:eastAsia="en-US"/>
              </w:rPr>
              <w:t>to be encouraged and advised to take up testing as soon as possible.</w:t>
            </w:r>
          </w:p>
          <w:p w:rsidR="00D2668C" w:rsidRDefault="00D2668C" w:rsidP="00D2668C">
            <w:pPr>
              <w:pStyle w:val="Default"/>
              <w:rPr>
                <w:rFonts w:ascii="Arial" w:hAnsi="Arial" w:cs="Arial"/>
                <w:sz w:val="18"/>
                <w:szCs w:val="18"/>
                <w:lang w:eastAsia="en-US"/>
              </w:rPr>
            </w:pPr>
          </w:p>
          <w:p w:rsidR="00D2668C" w:rsidRPr="005166B0" w:rsidRDefault="00D2668C" w:rsidP="00D2668C">
            <w:pPr>
              <w:rPr>
                <w:sz w:val="18"/>
                <w:szCs w:val="18"/>
              </w:rPr>
            </w:pPr>
            <w:r w:rsidRPr="00AC47AC">
              <w:rPr>
                <w:sz w:val="18"/>
                <w:szCs w:val="18"/>
              </w:rPr>
              <w:t xml:space="preserve">Line Managers will maintain regular contact with </w:t>
            </w:r>
            <w:r>
              <w:rPr>
                <w:sz w:val="18"/>
                <w:szCs w:val="18"/>
              </w:rPr>
              <w:t xml:space="preserve">instructors </w:t>
            </w:r>
            <w:r w:rsidRPr="00AC47AC">
              <w:rPr>
                <w:sz w:val="18"/>
                <w:szCs w:val="18"/>
              </w:rPr>
              <w:t>during periods of absence and seek further advice from HR where required.</w:t>
            </w:r>
            <w:r>
              <w:rPr>
                <w:sz w:val="18"/>
                <w:szCs w:val="18"/>
              </w:rPr>
              <w:t xml:space="preserve">  </w:t>
            </w:r>
          </w:p>
        </w:tc>
        <w:tc>
          <w:tcPr>
            <w:tcW w:w="131" w:type="pct"/>
            <w:shd w:val="clear" w:color="auto" w:fill="auto"/>
          </w:tcPr>
          <w:p w:rsidR="00D2668C" w:rsidRPr="00D2668C" w:rsidRDefault="00D2668C" w:rsidP="00D2668C">
            <w:pPr>
              <w:ind w:left="12"/>
              <w:rPr>
                <w:sz w:val="18"/>
                <w:szCs w:val="18"/>
                <w:highlight w:val="green"/>
                <w:lang w:eastAsia="en-US"/>
              </w:rPr>
            </w:pPr>
            <w:r w:rsidRPr="00D2668C">
              <w:rPr>
                <w:sz w:val="18"/>
                <w:szCs w:val="18"/>
                <w:highlight w:val="green"/>
                <w:lang w:eastAsia="en-US"/>
              </w:rPr>
              <w:lastRenderedPageBreak/>
              <w:t>L</w:t>
            </w:r>
            <w:r>
              <w:rPr>
                <w:sz w:val="18"/>
                <w:szCs w:val="18"/>
                <w:highlight w:val="green"/>
                <w:lang w:eastAsia="en-US"/>
              </w:rPr>
              <w:t xml:space="preserve"> </w:t>
            </w:r>
          </w:p>
        </w:tc>
        <w:tc>
          <w:tcPr>
            <w:tcW w:w="131" w:type="pct"/>
            <w:shd w:val="clear" w:color="auto" w:fill="auto"/>
          </w:tcPr>
          <w:p w:rsidR="00D2668C" w:rsidRPr="00BC67F5" w:rsidRDefault="00D2668C" w:rsidP="00D2668C">
            <w:pPr>
              <w:ind w:left="12"/>
              <w:rPr>
                <w:sz w:val="18"/>
                <w:szCs w:val="18"/>
                <w:lang w:eastAsia="en-US"/>
              </w:rPr>
            </w:pPr>
            <w:r w:rsidRPr="00D2668C">
              <w:rPr>
                <w:sz w:val="18"/>
                <w:szCs w:val="18"/>
                <w:highlight w:val="yellow"/>
                <w:lang w:eastAsia="en-US"/>
              </w:rPr>
              <w:t>M</w:t>
            </w:r>
          </w:p>
        </w:tc>
        <w:tc>
          <w:tcPr>
            <w:tcW w:w="131" w:type="pct"/>
            <w:gridSpan w:val="2"/>
            <w:shd w:val="clear" w:color="auto" w:fill="auto"/>
          </w:tcPr>
          <w:p w:rsidR="00D2668C" w:rsidRPr="00BC67F5" w:rsidRDefault="00D2668C" w:rsidP="00D2668C">
            <w:pPr>
              <w:ind w:left="12"/>
              <w:rPr>
                <w:sz w:val="18"/>
                <w:szCs w:val="18"/>
                <w:lang w:eastAsia="en-US"/>
              </w:rPr>
            </w:pPr>
            <w:r w:rsidRPr="00D2668C">
              <w:rPr>
                <w:sz w:val="18"/>
                <w:szCs w:val="18"/>
                <w:highlight w:val="green"/>
                <w:lang w:eastAsia="en-US"/>
              </w:rPr>
              <w:t>L</w:t>
            </w:r>
          </w:p>
        </w:tc>
        <w:tc>
          <w:tcPr>
            <w:tcW w:w="1361" w:type="pct"/>
          </w:tcPr>
          <w:p w:rsidR="00D2668C" w:rsidRDefault="00D2668C" w:rsidP="00D2668C">
            <w:pPr>
              <w:autoSpaceDE w:val="0"/>
              <w:autoSpaceDN w:val="0"/>
              <w:adjustRightInd w:val="0"/>
              <w:rPr>
                <w:rStyle w:val="Hyperlink"/>
                <w:sz w:val="16"/>
                <w:szCs w:val="16"/>
              </w:rPr>
            </w:pPr>
            <w:r w:rsidRPr="00FF264A">
              <w:rPr>
                <w:rFonts w:cs="Arial"/>
                <w:sz w:val="18"/>
                <w:szCs w:val="18"/>
                <w:lang w:eastAsia="en-US"/>
              </w:rPr>
              <w:t xml:space="preserve">NHS guidance relating to coronavirus symptoms is available at: </w:t>
            </w:r>
            <w:hyperlink r:id="rId16" w:history="1">
              <w:r w:rsidRPr="00FF264A">
                <w:rPr>
                  <w:rStyle w:val="Hyperlink"/>
                  <w:sz w:val="16"/>
                  <w:szCs w:val="16"/>
                </w:rPr>
                <w:t>https://www.nhs.uk/conditions/coronavirus-covid-19/</w:t>
              </w:r>
            </w:hyperlink>
          </w:p>
          <w:p w:rsidR="00D2668C" w:rsidRDefault="00D2668C" w:rsidP="00D2668C">
            <w:pPr>
              <w:autoSpaceDE w:val="0"/>
              <w:autoSpaceDN w:val="0"/>
              <w:adjustRightInd w:val="0"/>
              <w:rPr>
                <w:rFonts w:cs="Arial"/>
                <w:sz w:val="18"/>
                <w:szCs w:val="18"/>
                <w:lang w:eastAsia="en-US"/>
              </w:rPr>
            </w:pPr>
          </w:p>
          <w:p w:rsidR="00D2668C" w:rsidRPr="00FF264A" w:rsidRDefault="00D2668C" w:rsidP="00D2668C">
            <w:pPr>
              <w:autoSpaceDE w:val="0"/>
              <w:autoSpaceDN w:val="0"/>
              <w:adjustRightInd w:val="0"/>
              <w:rPr>
                <w:sz w:val="18"/>
                <w:szCs w:val="18"/>
              </w:rPr>
            </w:pPr>
            <w:r w:rsidRPr="00FF264A">
              <w:rPr>
                <w:sz w:val="18"/>
                <w:szCs w:val="18"/>
              </w:rPr>
              <w:t>The government stay at home guidance is available at:</w:t>
            </w:r>
          </w:p>
          <w:p w:rsidR="00D2668C" w:rsidRDefault="007B21F7" w:rsidP="00D2668C">
            <w:pPr>
              <w:autoSpaceDE w:val="0"/>
              <w:autoSpaceDN w:val="0"/>
              <w:adjustRightInd w:val="0"/>
              <w:rPr>
                <w:sz w:val="16"/>
                <w:szCs w:val="16"/>
              </w:rPr>
            </w:pPr>
            <w:hyperlink r:id="rId17" w:history="1">
              <w:r w:rsidR="00D2668C" w:rsidRPr="00833A4F">
                <w:rPr>
                  <w:rStyle w:val="Hyperlink"/>
                  <w:sz w:val="16"/>
                  <w:szCs w:val="16"/>
                </w:rPr>
                <w:t>https://www.gov.uk/government/publications/covid-19-stay-at-home-guidance</w:t>
              </w:r>
            </w:hyperlink>
          </w:p>
          <w:p w:rsidR="00D2668C" w:rsidRDefault="00D2668C" w:rsidP="00D2668C">
            <w:pPr>
              <w:pStyle w:val="Default"/>
              <w:rPr>
                <w:rFonts w:ascii="Arial" w:hAnsi="Arial" w:cs="Arial"/>
                <w:sz w:val="18"/>
                <w:szCs w:val="18"/>
              </w:rPr>
            </w:pPr>
          </w:p>
          <w:p w:rsidR="00D2668C" w:rsidRDefault="00D2668C" w:rsidP="00D2668C">
            <w:pPr>
              <w:pStyle w:val="Default"/>
              <w:rPr>
                <w:rFonts w:ascii="Arial" w:hAnsi="Arial" w:cs="Arial"/>
                <w:sz w:val="18"/>
                <w:szCs w:val="18"/>
              </w:rPr>
            </w:pPr>
            <w:r>
              <w:rPr>
                <w:rFonts w:ascii="Arial" w:hAnsi="Arial" w:cs="Arial"/>
                <w:sz w:val="18"/>
                <w:szCs w:val="18"/>
              </w:rPr>
              <w:t xml:space="preserve">Instructors who have supported unwell colleagues (with a new, </w:t>
            </w:r>
            <w:r w:rsidRPr="00971797">
              <w:rPr>
                <w:rFonts w:ascii="Arial" w:hAnsi="Arial" w:cs="Arial"/>
                <w:sz w:val="18"/>
                <w:szCs w:val="18"/>
              </w:rPr>
              <w:t xml:space="preserve">continuous cough, high temperature or anosmia) do not need to go home unless they develop symptoms, or the individual subsequently tests positive. </w:t>
            </w:r>
            <w:r>
              <w:rPr>
                <w:rFonts w:ascii="Arial" w:hAnsi="Arial" w:cs="Arial"/>
                <w:sz w:val="18"/>
                <w:szCs w:val="18"/>
              </w:rPr>
              <w:t xml:space="preserve">Instructors </w:t>
            </w:r>
            <w:r w:rsidRPr="00971797">
              <w:rPr>
                <w:rFonts w:ascii="Arial" w:hAnsi="Arial" w:cs="Arial"/>
                <w:b/>
                <w:sz w:val="18"/>
                <w:szCs w:val="18"/>
                <w:lang w:eastAsia="en-US"/>
              </w:rPr>
              <w:t>MUST</w:t>
            </w:r>
            <w:r w:rsidRPr="00971797">
              <w:rPr>
                <w:rFonts w:ascii="Arial" w:hAnsi="Arial" w:cs="Arial"/>
                <w:sz w:val="18"/>
                <w:szCs w:val="18"/>
              </w:rPr>
              <w:t xml:space="preserve"> wash hands thoroughly for 20 seconds after any contact with someone</w:t>
            </w:r>
            <w:r>
              <w:rPr>
                <w:rFonts w:ascii="Arial" w:hAnsi="Arial" w:cs="Arial"/>
                <w:sz w:val="18"/>
                <w:szCs w:val="18"/>
              </w:rPr>
              <w:t xml:space="preserve"> who is unwell.</w:t>
            </w:r>
          </w:p>
          <w:p w:rsidR="00D2668C" w:rsidRDefault="00D2668C" w:rsidP="00D2668C">
            <w:pPr>
              <w:pStyle w:val="Default"/>
              <w:rPr>
                <w:rFonts w:ascii="Arial" w:hAnsi="Arial" w:cs="Arial"/>
                <w:sz w:val="18"/>
                <w:szCs w:val="18"/>
              </w:rPr>
            </w:pPr>
          </w:p>
          <w:p w:rsidR="00D2668C" w:rsidRDefault="00D2668C" w:rsidP="00D2668C">
            <w:pPr>
              <w:autoSpaceDE w:val="0"/>
              <w:autoSpaceDN w:val="0"/>
              <w:adjustRightInd w:val="0"/>
              <w:rPr>
                <w:rStyle w:val="Hyperlink"/>
                <w:sz w:val="16"/>
                <w:szCs w:val="16"/>
              </w:rPr>
            </w:pPr>
            <w:r>
              <w:rPr>
                <w:rFonts w:cs="Arial"/>
                <w:sz w:val="18"/>
                <w:szCs w:val="18"/>
                <w:lang w:eastAsia="en-US"/>
              </w:rPr>
              <w:t xml:space="preserve">Government guidance relating to cleaning and waste management in non-healthcare setting will be followed. This is available via: </w:t>
            </w:r>
            <w:hyperlink r:id="rId18" w:history="1">
              <w:r w:rsidRPr="00994E9A">
                <w:rPr>
                  <w:rStyle w:val="Hyperlink"/>
                  <w:sz w:val="16"/>
                  <w:szCs w:val="16"/>
                </w:rPr>
                <w:t>https://www.gov.uk/government/publications/covid-19-decontamination-in-non-healthcare-settings</w:t>
              </w:r>
            </w:hyperlink>
          </w:p>
          <w:p w:rsidR="00D2668C" w:rsidRDefault="00D2668C" w:rsidP="00D2668C">
            <w:pPr>
              <w:autoSpaceDE w:val="0"/>
              <w:autoSpaceDN w:val="0"/>
              <w:adjustRightInd w:val="0"/>
              <w:rPr>
                <w:rStyle w:val="Hyperlink"/>
                <w:sz w:val="16"/>
                <w:szCs w:val="16"/>
              </w:rPr>
            </w:pPr>
          </w:p>
          <w:p w:rsidR="00D2668C" w:rsidRDefault="00D2668C" w:rsidP="00D2668C">
            <w:pPr>
              <w:autoSpaceDE w:val="0"/>
              <w:autoSpaceDN w:val="0"/>
              <w:adjustRightInd w:val="0"/>
              <w:rPr>
                <w:rFonts w:cs="Arial"/>
                <w:sz w:val="18"/>
                <w:szCs w:val="18"/>
                <w:lang w:eastAsia="en-US"/>
              </w:rPr>
            </w:pPr>
            <w:r>
              <w:rPr>
                <w:rFonts w:cs="Arial"/>
                <w:sz w:val="18"/>
                <w:szCs w:val="18"/>
                <w:lang w:eastAsia="en-US"/>
              </w:rPr>
              <w:t>If storing waste, prior to disposal due to confirmed or suspected COVID-19 ensure this does not create any additional hazards:</w:t>
            </w:r>
          </w:p>
          <w:p w:rsidR="00D2668C" w:rsidRDefault="00D2668C" w:rsidP="00D2668C">
            <w:pPr>
              <w:pStyle w:val="ListParagraph"/>
              <w:numPr>
                <w:ilvl w:val="0"/>
                <w:numId w:val="3"/>
              </w:numPr>
              <w:autoSpaceDE w:val="0"/>
              <w:autoSpaceDN w:val="0"/>
              <w:adjustRightInd w:val="0"/>
              <w:rPr>
                <w:rFonts w:cs="Arial"/>
                <w:sz w:val="18"/>
                <w:szCs w:val="18"/>
                <w:lang w:eastAsia="en-US"/>
              </w:rPr>
            </w:pPr>
            <w:r>
              <w:rPr>
                <w:rFonts w:cs="Arial"/>
                <w:sz w:val="18"/>
                <w:szCs w:val="18"/>
                <w:lang w:eastAsia="en-US"/>
              </w:rPr>
              <w:t>Fire risk</w:t>
            </w:r>
          </w:p>
          <w:p w:rsidR="00D2668C" w:rsidRDefault="00D2668C" w:rsidP="00D2668C">
            <w:pPr>
              <w:pStyle w:val="ListParagraph"/>
              <w:numPr>
                <w:ilvl w:val="0"/>
                <w:numId w:val="3"/>
              </w:numPr>
              <w:autoSpaceDE w:val="0"/>
              <w:autoSpaceDN w:val="0"/>
              <w:adjustRightInd w:val="0"/>
              <w:rPr>
                <w:rFonts w:cs="Arial"/>
                <w:sz w:val="18"/>
                <w:szCs w:val="18"/>
                <w:lang w:eastAsia="en-US"/>
              </w:rPr>
            </w:pPr>
            <w:r>
              <w:rPr>
                <w:rFonts w:cs="Arial"/>
                <w:sz w:val="18"/>
                <w:szCs w:val="18"/>
                <w:lang w:eastAsia="en-US"/>
              </w:rPr>
              <w:t>Impede emergency exit routes</w:t>
            </w:r>
          </w:p>
          <w:p w:rsidR="00D2668C" w:rsidRDefault="00D2668C" w:rsidP="00D2668C">
            <w:pPr>
              <w:pStyle w:val="ListParagraph"/>
              <w:numPr>
                <w:ilvl w:val="0"/>
                <w:numId w:val="3"/>
              </w:numPr>
              <w:autoSpaceDE w:val="0"/>
              <w:autoSpaceDN w:val="0"/>
              <w:adjustRightInd w:val="0"/>
              <w:rPr>
                <w:rFonts w:cs="Arial"/>
                <w:sz w:val="18"/>
                <w:szCs w:val="18"/>
                <w:lang w:eastAsia="en-US"/>
              </w:rPr>
            </w:pPr>
            <w:r w:rsidRPr="00EC0925">
              <w:rPr>
                <w:rFonts w:cs="Arial"/>
                <w:sz w:val="18"/>
                <w:szCs w:val="18"/>
                <w:lang w:eastAsia="en-US"/>
              </w:rPr>
              <w:t>Trip hazard.</w:t>
            </w:r>
          </w:p>
          <w:p w:rsidR="00D2668C" w:rsidRDefault="00D2668C" w:rsidP="00D2668C">
            <w:pPr>
              <w:autoSpaceDE w:val="0"/>
              <w:autoSpaceDN w:val="0"/>
              <w:adjustRightInd w:val="0"/>
              <w:rPr>
                <w:rFonts w:cs="Arial"/>
                <w:sz w:val="18"/>
                <w:szCs w:val="18"/>
                <w:lang w:eastAsia="en-US"/>
              </w:rPr>
            </w:pPr>
          </w:p>
          <w:p w:rsidR="00D2668C" w:rsidRDefault="00D2668C" w:rsidP="00D2668C">
            <w:pPr>
              <w:autoSpaceDE w:val="0"/>
              <w:autoSpaceDN w:val="0"/>
              <w:adjustRightInd w:val="0"/>
              <w:rPr>
                <w:rFonts w:cs="Arial"/>
                <w:sz w:val="18"/>
                <w:szCs w:val="18"/>
                <w:lang w:eastAsia="en-US"/>
              </w:rPr>
            </w:pPr>
            <w:r>
              <w:rPr>
                <w:rFonts w:cs="Arial"/>
                <w:sz w:val="18"/>
                <w:szCs w:val="18"/>
                <w:lang w:eastAsia="en-US"/>
              </w:rPr>
              <w:t>All essential workers, and members of their households who display symptoms of COVID-19 can be tested. Employers can register and refer self-isolating staff, and employees are able to book a test directly for themselves or members of their households who are exhibiting symptoms.</w:t>
            </w:r>
          </w:p>
          <w:p w:rsidR="00D2668C" w:rsidRDefault="00D2668C" w:rsidP="00D2668C">
            <w:pPr>
              <w:autoSpaceDE w:val="0"/>
              <w:autoSpaceDN w:val="0"/>
              <w:adjustRightInd w:val="0"/>
              <w:rPr>
                <w:rFonts w:cs="Arial"/>
                <w:sz w:val="18"/>
                <w:szCs w:val="18"/>
                <w:lang w:eastAsia="en-US"/>
              </w:rPr>
            </w:pPr>
          </w:p>
          <w:p w:rsidR="00D2668C" w:rsidRDefault="00D2668C" w:rsidP="00D2668C">
            <w:pPr>
              <w:autoSpaceDE w:val="0"/>
              <w:autoSpaceDN w:val="0"/>
              <w:adjustRightInd w:val="0"/>
              <w:rPr>
                <w:rFonts w:cs="Arial"/>
                <w:sz w:val="18"/>
                <w:szCs w:val="18"/>
                <w:lang w:eastAsia="en-US"/>
              </w:rPr>
            </w:pPr>
            <w:r>
              <w:rPr>
                <w:rFonts w:cs="Arial"/>
                <w:sz w:val="18"/>
                <w:szCs w:val="18"/>
                <w:lang w:eastAsia="en-US"/>
              </w:rPr>
              <w:t>Employees can choose to visit one of the drive-through testing sites across the country or receive a home testing kit.</w:t>
            </w:r>
          </w:p>
          <w:p w:rsidR="00D2668C" w:rsidRDefault="00D2668C" w:rsidP="00D2668C">
            <w:pPr>
              <w:autoSpaceDE w:val="0"/>
              <w:autoSpaceDN w:val="0"/>
              <w:adjustRightInd w:val="0"/>
              <w:rPr>
                <w:rFonts w:cs="Arial"/>
                <w:sz w:val="18"/>
                <w:szCs w:val="18"/>
                <w:lang w:eastAsia="en-US"/>
              </w:rPr>
            </w:pPr>
          </w:p>
          <w:p w:rsidR="00D2668C" w:rsidRDefault="00D2668C" w:rsidP="00D2668C">
            <w:pPr>
              <w:autoSpaceDE w:val="0"/>
              <w:autoSpaceDN w:val="0"/>
              <w:adjustRightInd w:val="0"/>
              <w:rPr>
                <w:rFonts w:cs="Arial"/>
                <w:sz w:val="18"/>
                <w:szCs w:val="18"/>
                <w:lang w:eastAsia="en-US"/>
              </w:rPr>
            </w:pPr>
            <w:r>
              <w:rPr>
                <w:rFonts w:cs="Arial"/>
                <w:sz w:val="18"/>
                <w:szCs w:val="18"/>
                <w:lang w:eastAsia="en-US"/>
              </w:rPr>
              <w:t xml:space="preserve">To obtain a login to the employer referral portal, employers of essential workers should contact: </w:t>
            </w:r>
            <w:hyperlink r:id="rId19" w:history="1">
              <w:r w:rsidRPr="000B5830">
                <w:rPr>
                  <w:rStyle w:val="Hyperlink"/>
                  <w:rFonts w:cs="Arial"/>
                  <w:sz w:val="16"/>
                  <w:szCs w:val="18"/>
                  <w:lang w:eastAsia="en-US"/>
                </w:rPr>
                <w:t>portalservicedesk@dhsc.gov.uk</w:t>
              </w:r>
            </w:hyperlink>
          </w:p>
          <w:p w:rsidR="00D2668C" w:rsidRDefault="00D2668C" w:rsidP="00D2668C">
            <w:pPr>
              <w:autoSpaceDE w:val="0"/>
              <w:autoSpaceDN w:val="0"/>
              <w:adjustRightInd w:val="0"/>
              <w:rPr>
                <w:rFonts w:cs="Arial"/>
                <w:sz w:val="18"/>
                <w:szCs w:val="18"/>
                <w:lang w:eastAsia="en-US"/>
              </w:rPr>
            </w:pPr>
          </w:p>
          <w:p w:rsidR="00D2668C" w:rsidRPr="00FF264A" w:rsidRDefault="00D2668C" w:rsidP="00D2668C">
            <w:pPr>
              <w:autoSpaceDE w:val="0"/>
              <w:autoSpaceDN w:val="0"/>
              <w:adjustRightInd w:val="0"/>
              <w:rPr>
                <w:sz w:val="18"/>
                <w:szCs w:val="18"/>
              </w:rPr>
            </w:pPr>
            <w:r w:rsidRPr="00FF264A">
              <w:rPr>
                <w:sz w:val="18"/>
                <w:szCs w:val="18"/>
              </w:rPr>
              <w:t xml:space="preserve">The government </w:t>
            </w:r>
            <w:r>
              <w:rPr>
                <w:sz w:val="18"/>
                <w:szCs w:val="18"/>
              </w:rPr>
              <w:t>guidance on coronavirus (COVID-19) getting tested is available via:</w:t>
            </w:r>
          </w:p>
          <w:p w:rsidR="00D2668C" w:rsidRPr="0043416E" w:rsidRDefault="007B21F7" w:rsidP="00D2668C">
            <w:pPr>
              <w:autoSpaceDE w:val="0"/>
              <w:autoSpaceDN w:val="0"/>
              <w:adjustRightInd w:val="0"/>
              <w:rPr>
                <w:rFonts w:cs="Arial"/>
                <w:sz w:val="16"/>
                <w:szCs w:val="16"/>
                <w:lang w:eastAsia="en-US"/>
              </w:rPr>
            </w:pPr>
            <w:hyperlink r:id="rId20" w:history="1">
              <w:r w:rsidR="00D2668C" w:rsidRPr="0043416E">
                <w:rPr>
                  <w:rStyle w:val="Hyperlink"/>
                  <w:sz w:val="16"/>
                  <w:szCs w:val="16"/>
                </w:rPr>
                <w:t>https://www.gov.uk/guidance/coronavirus-covid-19-getting-tested</w:t>
              </w:r>
            </w:hyperlink>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Pr="00BC67F5" w:rsidRDefault="00D2668C" w:rsidP="00D2668C">
            <w:pPr>
              <w:autoSpaceDE w:val="0"/>
              <w:autoSpaceDN w:val="0"/>
              <w:adjustRightInd w:val="0"/>
              <w:rPr>
                <w:sz w:val="18"/>
                <w:szCs w:val="18"/>
                <w:lang w:eastAsia="en-US"/>
              </w:rPr>
            </w:pPr>
          </w:p>
        </w:tc>
        <w:tc>
          <w:tcPr>
            <w:tcW w:w="239" w:type="pct"/>
            <w:shd w:val="clear" w:color="auto" w:fill="auto"/>
          </w:tcPr>
          <w:p w:rsidR="00D2668C" w:rsidRDefault="00D2668C" w:rsidP="00D2668C">
            <w:pPr>
              <w:jc w:val="center"/>
              <w:rPr>
                <w:sz w:val="18"/>
                <w:szCs w:val="18"/>
                <w:lang w:eastAsia="en-US"/>
              </w:rPr>
            </w:pPr>
            <w:r>
              <w:rPr>
                <w:sz w:val="18"/>
                <w:szCs w:val="18"/>
                <w:lang w:eastAsia="en-US"/>
              </w:rPr>
              <w:lastRenderedPageBreak/>
              <w:t>MH</w:t>
            </w:r>
          </w:p>
          <w:p w:rsidR="00385A88" w:rsidRPr="00BC67F5" w:rsidRDefault="00385A88" w:rsidP="00D2668C">
            <w:pPr>
              <w:jc w:val="center"/>
              <w:rPr>
                <w:sz w:val="18"/>
                <w:szCs w:val="18"/>
                <w:lang w:eastAsia="en-US"/>
              </w:rPr>
            </w:pPr>
            <w:r>
              <w:rPr>
                <w:sz w:val="18"/>
                <w:szCs w:val="18"/>
                <w:lang w:eastAsia="en-US"/>
              </w:rPr>
              <w:t>All Instructors</w:t>
            </w:r>
          </w:p>
        </w:tc>
        <w:tc>
          <w:tcPr>
            <w:tcW w:w="356" w:type="pct"/>
            <w:gridSpan w:val="2"/>
          </w:tcPr>
          <w:p w:rsidR="00D2668C" w:rsidRPr="00BC67F5" w:rsidRDefault="00385A88" w:rsidP="00D2668C">
            <w:pPr>
              <w:jc w:val="center"/>
              <w:rPr>
                <w:sz w:val="18"/>
                <w:szCs w:val="18"/>
                <w:lang w:eastAsia="en-US"/>
              </w:rPr>
            </w:pPr>
            <w:r>
              <w:rPr>
                <w:sz w:val="18"/>
                <w:szCs w:val="18"/>
                <w:lang w:eastAsia="en-US"/>
              </w:rPr>
              <w:t>23</w:t>
            </w:r>
            <w:r w:rsidR="00D2668C">
              <w:rPr>
                <w:sz w:val="18"/>
                <w:szCs w:val="18"/>
                <w:lang w:eastAsia="en-US"/>
              </w:rPr>
              <w:t>.06.2020</w:t>
            </w:r>
          </w:p>
        </w:tc>
        <w:tc>
          <w:tcPr>
            <w:tcW w:w="327" w:type="pct"/>
          </w:tcPr>
          <w:p w:rsidR="00D2668C" w:rsidRPr="00BC67F5" w:rsidRDefault="00D2668C" w:rsidP="00D2668C">
            <w:pPr>
              <w:jc w:val="center"/>
              <w:rPr>
                <w:sz w:val="18"/>
                <w:szCs w:val="18"/>
                <w:lang w:eastAsia="en-US"/>
              </w:rPr>
            </w:pPr>
            <w:r>
              <w:rPr>
                <w:sz w:val="18"/>
                <w:szCs w:val="18"/>
                <w:lang w:eastAsia="en-US"/>
              </w:rPr>
              <w:t>ONGOING</w:t>
            </w:r>
          </w:p>
        </w:tc>
        <w:tc>
          <w:tcPr>
            <w:tcW w:w="131" w:type="pct"/>
            <w:tcBorders>
              <w:right w:val="single" w:sz="4" w:space="0" w:color="auto"/>
            </w:tcBorders>
            <w:shd w:val="clear" w:color="auto" w:fill="auto"/>
          </w:tcPr>
          <w:p w:rsidR="00D2668C" w:rsidRPr="00BC67F5" w:rsidRDefault="00D2668C" w:rsidP="00D2668C">
            <w:pPr>
              <w:jc w:val="center"/>
              <w:rPr>
                <w:sz w:val="18"/>
                <w:szCs w:val="18"/>
                <w:lang w:eastAsia="en-US"/>
              </w:rPr>
            </w:pPr>
          </w:p>
        </w:tc>
        <w:tc>
          <w:tcPr>
            <w:tcW w:w="131" w:type="pct"/>
            <w:tcBorders>
              <w:right w:val="single" w:sz="4" w:space="0" w:color="auto"/>
            </w:tcBorders>
            <w:shd w:val="clear" w:color="auto" w:fill="auto"/>
          </w:tcPr>
          <w:p w:rsidR="00D2668C" w:rsidRPr="00BC67F5" w:rsidRDefault="00D2668C" w:rsidP="00D2668C">
            <w:pPr>
              <w:jc w:val="center"/>
              <w:rPr>
                <w:sz w:val="18"/>
                <w:szCs w:val="18"/>
                <w:lang w:eastAsia="en-US"/>
              </w:rPr>
            </w:pPr>
          </w:p>
        </w:tc>
        <w:tc>
          <w:tcPr>
            <w:tcW w:w="131" w:type="pct"/>
            <w:tcBorders>
              <w:right w:val="single" w:sz="4" w:space="0" w:color="auto"/>
            </w:tcBorders>
            <w:shd w:val="clear" w:color="auto" w:fill="auto"/>
          </w:tcPr>
          <w:p w:rsidR="00D2668C" w:rsidRPr="00BC67F5" w:rsidRDefault="00D2668C" w:rsidP="00D2668C">
            <w:pPr>
              <w:jc w:val="center"/>
              <w:rPr>
                <w:sz w:val="18"/>
                <w:szCs w:val="18"/>
                <w:lang w:eastAsia="en-US"/>
              </w:rPr>
            </w:pPr>
          </w:p>
        </w:tc>
      </w:tr>
      <w:tr w:rsidR="00D2668C" w:rsidRPr="00BC67F5" w:rsidTr="00D2668C">
        <w:trPr>
          <w:cantSplit/>
          <w:trHeight w:val="911"/>
        </w:trPr>
        <w:tc>
          <w:tcPr>
            <w:tcW w:w="633" w:type="pct"/>
          </w:tcPr>
          <w:p w:rsidR="00D2668C" w:rsidRDefault="00D2668C" w:rsidP="00D2668C">
            <w:pPr>
              <w:tabs>
                <w:tab w:val="center" w:pos="4153"/>
                <w:tab w:val="right" w:pos="8306"/>
              </w:tabs>
              <w:rPr>
                <w:sz w:val="18"/>
                <w:szCs w:val="18"/>
              </w:rPr>
            </w:pPr>
            <w:r>
              <w:rPr>
                <w:sz w:val="18"/>
                <w:szCs w:val="18"/>
              </w:rPr>
              <w:t>Pupils /</w:t>
            </w:r>
            <w:r w:rsidRPr="00B65C04">
              <w:rPr>
                <w:sz w:val="18"/>
                <w:szCs w:val="18"/>
              </w:rPr>
              <w:t xml:space="preserve"> </w:t>
            </w:r>
            <w:r>
              <w:rPr>
                <w:sz w:val="18"/>
                <w:szCs w:val="18"/>
              </w:rPr>
              <w:t xml:space="preserve">instructors </w:t>
            </w:r>
            <w:r w:rsidRPr="00B65C04">
              <w:rPr>
                <w:sz w:val="18"/>
                <w:szCs w:val="18"/>
              </w:rPr>
              <w:t>w</w:t>
            </w:r>
            <w:r>
              <w:rPr>
                <w:sz w:val="18"/>
                <w:szCs w:val="18"/>
              </w:rPr>
              <w:t>ill transmit COVID-19.</w:t>
            </w:r>
          </w:p>
          <w:p w:rsidR="00D2668C" w:rsidRPr="00BC67F5" w:rsidRDefault="00D2668C" w:rsidP="00D2668C">
            <w:pPr>
              <w:tabs>
                <w:tab w:val="center" w:pos="4153"/>
                <w:tab w:val="right" w:pos="8306"/>
              </w:tabs>
              <w:rPr>
                <w:rFonts w:cs="Arial"/>
                <w:sz w:val="18"/>
                <w:szCs w:val="18"/>
                <w:lang w:eastAsia="en-US"/>
              </w:rPr>
            </w:pPr>
          </w:p>
        </w:tc>
        <w:tc>
          <w:tcPr>
            <w:tcW w:w="468" w:type="pct"/>
          </w:tcPr>
          <w:p w:rsidR="00D2668C" w:rsidRPr="00097BA8" w:rsidRDefault="00D2668C" w:rsidP="00D2668C">
            <w:pPr>
              <w:rPr>
                <w:rFonts w:cs="Arial"/>
                <w:sz w:val="18"/>
                <w:szCs w:val="18"/>
                <w:lang w:eastAsia="en-US"/>
              </w:rPr>
            </w:pPr>
            <w:r>
              <w:rPr>
                <w:rFonts w:cs="Arial"/>
                <w:sz w:val="18"/>
                <w:szCs w:val="18"/>
                <w:lang w:eastAsia="en-US"/>
              </w:rPr>
              <w:t>Employees, pupils and visitors may be exposed to COVID-19.</w:t>
            </w:r>
          </w:p>
        </w:tc>
        <w:tc>
          <w:tcPr>
            <w:tcW w:w="831" w:type="pct"/>
            <w:gridSpan w:val="2"/>
          </w:tcPr>
          <w:p w:rsidR="00D2668C" w:rsidRPr="000748B6" w:rsidRDefault="00D2668C" w:rsidP="00D2668C">
            <w:pPr>
              <w:pStyle w:val="Default"/>
              <w:rPr>
                <w:rFonts w:ascii="Arial" w:hAnsi="Arial" w:cs="Arial"/>
                <w:color w:val="auto"/>
                <w:sz w:val="18"/>
                <w:szCs w:val="20"/>
              </w:rPr>
            </w:pPr>
            <w:r w:rsidRPr="000748B6">
              <w:rPr>
                <w:rFonts w:ascii="Arial" w:hAnsi="Arial" w:cs="Arial"/>
                <w:color w:val="auto"/>
                <w:sz w:val="18"/>
                <w:szCs w:val="20"/>
              </w:rPr>
              <w:t xml:space="preserve">Provide Instructors with updated Pool Safety Operating Procedures (PSOP) which should include Risk assessments, </w:t>
            </w:r>
            <w:r w:rsidRPr="000748B6">
              <w:rPr>
                <w:rFonts w:ascii="Arial" w:hAnsi="Arial" w:cs="Arial"/>
                <w:color w:val="auto"/>
                <w:sz w:val="18"/>
                <w:szCs w:val="20"/>
              </w:rPr>
              <w:lastRenderedPageBreak/>
              <w:t xml:space="preserve">Normal Operating Procedures (NOP) and Emergency Action Plans (EAP). </w:t>
            </w:r>
          </w:p>
          <w:p w:rsidR="00D2668C" w:rsidRPr="00B0776B" w:rsidRDefault="00D2668C" w:rsidP="00D2668C">
            <w:pPr>
              <w:pStyle w:val="Default"/>
              <w:rPr>
                <w:rFonts w:ascii="Arial" w:hAnsi="Arial" w:cs="Arial"/>
                <w:color w:val="auto"/>
                <w:sz w:val="18"/>
                <w:szCs w:val="20"/>
              </w:rPr>
            </w:pPr>
            <w:r w:rsidRPr="00B0776B">
              <w:rPr>
                <w:rFonts w:ascii="Arial" w:hAnsi="Arial" w:cs="Arial"/>
                <w:color w:val="auto"/>
                <w:sz w:val="18"/>
                <w:szCs w:val="20"/>
              </w:rPr>
              <w:t xml:space="preserve">Schools’ Swimming will be aware of any changes to the Centre’s protocols and will inform instructors of these as necessary, for example: </w:t>
            </w:r>
          </w:p>
          <w:p w:rsidR="00D2668C" w:rsidRPr="00B0776B" w:rsidRDefault="00D2668C" w:rsidP="00D2668C">
            <w:pPr>
              <w:pStyle w:val="Default"/>
              <w:numPr>
                <w:ilvl w:val="3"/>
                <w:numId w:val="6"/>
              </w:numPr>
              <w:ind w:left="714" w:hanging="357"/>
              <w:rPr>
                <w:rFonts w:ascii="Arial" w:hAnsi="Arial" w:cs="Arial"/>
                <w:color w:val="auto"/>
                <w:sz w:val="18"/>
                <w:szCs w:val="20"/>
              </w:rPr>
            </w:pPr>
            <w:r w:rsidRPr="00B0776B">
              <w:rPr>
                <w:rFonts w:ascii="Arial" w:hAnsi="Arial" w:cs="Arial"/>
                <w:color w:val="auto"/>
                <w:sz w:val="18"/>
                <w:szCs w:val="20"/>
              </w:rPr>
              <w:t xml:space="preserve">arrival/entry </w:t>
            </w:r>
          </w:p>
          <w:p w:rsidR="00D2668C" w:rsidRPr="00B0776B" w:rsidRDefault="00D2668C" w:rsidP="00D2668C">
            <w:pPr>
              <w:pStyle w:val="ListParagraph"/>
              <w:numPr>
                <w:ilvl w:val="0"/>
                <w:numId w:val="6"/>
              </w:numPr>
              <w:autoSpaceDE w:val="0"/>
              <w:autoSpaceDN w:val="0"/>
              <w:adjustRightInd w:val="0"/>
              <w:rPr>
                <w:rFonts w:cs="Arial"/>
                <w:sz w:val="18"/>
                <w:szCs w:val="20"/>
              </w:rPr>
            </w:pPr>
            <w:r w:rsidRPr="00B0776B">
              <w:rPr>
                <w:rFonts w:cs="Arial"/>
                <w:sz w:val="18"/>
                <w:szCs w:val="20"/>
              </w:rPr>
              <w:t xml:space="preserve">exit </w:t>
            </w:r>
          </w:p>
          <w:p w:rsidR="00D2668C" w:rsidRPr="00B0776B" w:rsidRDefault="00D2668C" w:rsidP="00D2668C">
            <w:pPr>
              <w:pStyle w:val="ListParagraph"/>
              <w:numPr>
                <w:ilvl w:val="0"/>
                <w:numId w:val="6"/>
              </w:numPr>
              <w:autoSpaceDE w:val="0"/>
              <w:autoSpaceDN w:val="0"/>
              <w:adjustRightInd w:val="0"/>
              <w:rPr>
                <w:rFonts w:cs="Arial"/>
                <w:sz w:val="18"/>
                <w:szCs w:val="20"/>
              </w:rPr>
            </w:pPr>
            <w:r w:rsidRPr="00B0776B">
              <w:rPr>
                <w:rFonts w:cs="Arial"/>
                <w:sz w:val="18"/>
                <w:szCs w:val="20"/>
              </w:rPr>
              <w:t xml:space="preserve">parking </w:t>
            </w:r>
          </w:p>
          <w:p w:rsidR="00D2668C" w:rsidRPr="00B0776B" w:rsidRDefault="00D2668C" w:rsidP="00D2668C">
            <w:pPr>
              <w:pStyle w:val="ListParagraph"/>
              <w:numPr>
                <w:ilvl w:val="0"/>
                <w:numId w:val="6"/>
              </w:numPr>
              <w:autoSpaceDE w:val="0"/>
              <w:autoSpaceDN w:val="0"/>
              <w:adjustRightInd w:val="0"/>
              <w:rPr>
                <w:rFonts w:cs="Arial"/>
                <w:sz w:val="18"/>
                <w:szCs w:val="20"/>
              </w:rPr>
            </w:pPr>
            <w:r w:rsidRPr="00B0776B">
              <w:rPr>
                <w:rFonts w:cs="Arial"/>
                <w:sz w:val="18"/>
                <w:szCs w:val="20"/>
              </w:rPr>
              <w:t xml:space="preserve">cleaning </w:t>
            </w:r>
          </w:p>
          <w:p w:rsidR="00D2668C" w:rsidRPr="00B0776B" w:rsidRDefault="00D2668C" w:rsidP="00D2668C">
            <w:pPr>
              <w:pStyle w:val="ListParagraph"/>
              <w:numPr>
                <w:ilvl w:val="0"/>
                <w:numId w:val="6"/>
              </w:numPr>
              <w:autoSpaceDE w:val="0"/>
              <w:autoSpaceDN w:val="0"/>
              <w:adjustRightInd w:val="0"/>
              <w:rPr>
                <w:rFonts w:cs="Arial"/>
                <w:sz w:val="18"/>
                <w:szCs w:val="20"/>
              </w:rPr>
            </w:pPr>
            <w:r w:rsidRPr="00B0776B">
              <w:rPr>
                <w:rFonts w:cs="Arial"/>
                <w:sz w:val="18"/>
                <w:szCs w:val="20"/>
              </w:rPr>
              <w:t xml:space="preserve">changing rooms </w:t>
            </w:r>
          </w:p>
          <w:p w:rsidR="00D2668C" w:rsidRPr="00B0776B" w:rsidRDefault="00D2668C" w:rsidP="00D2668C">
            <w:pPr>
              <w:pStyle w:val="ListParagraph"/>
              <w:numPr>
                <w:ilvl w:val="0"/>
                <w:numId w:val="6"/>
              </w:numPr>
              <w:autoSpaceDE w:val="0"/>
              <w:autoSpaceDN w:val="0"/>
              <w:adjustRightInd w:val="0"/>
              <w:rPr>
                <w:rFonts w:cs="Arial"/>
                <w:sz w:val="18"/>
                <w:szCs w:val="20"/>
              </w:rPr>
            </w:pPr>
            <w:r w:rsidRPr="00B0776B">
              <w:rPr>
                <w:rFonts w:cs="Arial"/>
                <w:sz w:val="18"/>
                <w:szCs w:val="20"/>
              </w:rPr>
              <w:t xml:space="preserve">closure of areas such as balconies, meeting rooms and reception areas </w:t>
            </w:r>
          </w:p>
          <w:p w:rsidR="00D2668C" w:rsidRPr="00B0776B" w:rsidRDefault="00D2668C" w:rsidP="00D2668C">
            <w:pPr>
              <w:pStyle w:val="ListParagraph"/>
              <w:numPr>
                <w:ilvl w:val="0"/>
                <w:numId w:val="6"/>
              </w:numPr>
              <w:autoSpaceDE w:val="0"/>
              <w:autoSpaceDN w:val="0"/>
              <w:adjustRightInd w:val="0"/>
              <w:rPr>
                <w:rFonts w:cs="Arial"/>
                <w:sz w:val="18"/>
                <w:szCs w:val="20"/>
              </w:rPr>
            </w:pPr>
            <w:r w:rsidRPr="00B0776B">
              <w:rPr>
                <w:rFonts w:cs="Arial"/>
                <w:sz w:val="18"/>
                <w:szCs w:val="20"/>
              </w:rPr>
              <w:t xml:space="preserve">staffing </w:t>
            </w:r>
          </w:p>
          <w:p w:rsidR="00D2668C" w:rsidRPr="00B0776B" w:rsidRDefault="00D2668C" w:rsidP="00D2668C">
            <w:pPr>
              <w:pStyle w:val="ListParagraph"/>
              <w:numPr>
                <w:ilvl w:val="0"/>
                <w:numId w:val="6"/>
              </w:numPr>
              <w:autoSpaceDE w:val="0"/>
              <w:autoSpaceDN w:val="0"/>
              <w:adjustRightInd w:val="0"/>
              <w:rPr>
                <w:rFonts w:cs="Arial"/>
                <w:sz w:val="18"/>
                <w:szCs w:val="20"/>
              </w:rPr>
            </w:pPr>
            <w:r w:rsidRPr="00B0776B">
              <w:rPr>
                <w:rFonts w:cs="Arial"/>
                <w:sz w:val="18"/>
                <w:szCs w:val="20"/>
              </w:rPr>
              <w:t xml:space="preserve">lifeguarding, health and safety </w:t>
            </w:r>
          </w:p>
          <w:p w:rsidR="00D2668C" w:rsidRPr="00B0776B" w:rsidRDefault="00D2668C" w:rsidP="00D2668C">
            <w:pPr>
              <w:pStyle w:val="ListParagraph"/>
              <w:numPr>
                <w:ilvl w:val="0"/>
                <w:numId w:val="6"/>
              </w:numPr>
              <w:autoSpaceDE w:val="0"/>
              <w:autoSpaceDN w:val="0"/>
              <w:adjustRightInd w:val="0"/>
              <w:rPr>
                <w:rFonts w:cs="Arial"/>
                <w:sz w:val="18"/>
                <w:szCs w:val="20"/>
              </w:rPr>
            </w:pPr>
            <w:r w:rsidRPr="00B0776B">
              <w:rPr>
                <w:rFonts w:cs="Arial"/>
                <w:sz w:val="18"/>
                <w:szCs w:val="20"/>
              </w:rPr>
              <w:t xml:space="preserve">accident reporting </w:t>
            </w:r>
          </w:p>
          <w:p w:rsidR="00D2668C" w:rsidRDefault="00D2668C" w:rsidP="00D2668C">
            <w:pPr>
              <w:pStyle w:val="Default"/>
              <w:numPr>
                <w:ilvl w:val="0"/>
                <w:numId w:val="6"/>
              </w:numPr>
              <w:rPr>
                <w:rFonts w:ascii="Arial" w:hAnsi="Arial" w:cs="Arial"/>
                <w:color w:val="auto"/>
                <w:sz w:val="18"/>
                <w:szCs w:val="20"/>
              </w:rPr>
            </w:pPr>
            <w:r w:rsidRPr="00B0776B">
              <w:rPr>
                <w:rFonts w:ascii="Arial" w:hAnsi="Arial" w:cs="Arial"/>
                <w:color w:val="auto"/>
                <w:sz w:val="18"/>
                <w:szCs w:val="20"/>
              </w:rPr>
              <w:t>toilet usage</w:t>
            </w:r>
          </w:p>
          <w:p w:rsidR="00D2668C" w:rsidRDefault="00D2668C" w:rsidP="00D2668C">
            <w:pPr>
              <w:pStyle w:val="Default"/>
              <w:ind w:left="720"/>
              <w:rPr>
                <w:rFonts w:ascii="Arial" w:hAnsi="Arial" w:cs="Arial"/>
                <w:color w:val="auto"/>
                <w:sz w:val="18"/>
                <w:szCs w:val="20"/>
              </w:rPr>
            </w:pPr>
          </w:p>
          <w:p w:rsidR="00D2668C" w:rsidRPr="00B0776B" w:rsidRDefault="00D2668C" w:rsidP="00D2668C">
            <w:pPr>
              <w:pStyle w:val="Default"/>
              <w:rPr>
                <w:rFonts w:ascii="Arial" w:hAnsi="Arial" w:cs="Arial"/>
                <w:color w:val="auto"/>
                <w:sz w:val="18"/>
                <w:szCs w:val="20"/>
              </w:rPr>
            </w:pPr>
          </w:p>
          <w:p w:rsidR="00D2668C" w:rsidRDefault="00D2668C" w:rsidP="00D2668C">
            <w:pPr>
              <w:pStyle w:val="Default"/>
              <w:rPr>
                <w:rFonts w:ascii="Arial" w:hAnsi="Arial" w:cs="Arial"/>
                <w:color w:val="auto"/>
                <w:sz w:val="18"/>
                <w:szCs w:val="20"/>
              </w:rPr>
            </w:pPr>
            <w:r w:rsidRPr="000748B6">
              <w:rPr>
                <w:rFonts w:ascii="Arial" w:hAnsi="Arial" w:cs="Arial"/>
                <w:color w:val="auto"/>
                <w:sz w:val="18"/>
                <w:szCs w:val="20"/>
              </w:rPr>
              <w:t xml:space="preserve">Instructors should be aware of the number of personnel on poolside to give effect to social distancing. </w:t>
            </w:r>
          </w:p>
          <w:p w:rsidR="00D2668C" w:rsidRPr="000748B6" w:rsidRDefault="00D2668C" w:rsidP="00D2668C">
            <w:pPr>
              <w:pStyle w:val="Default"/>
              <w:rPr>
                <w:rFonts w:ascii="Arial" w:hAnsi="Arial" w:cs="Arial"/>
                <w:color w:val="auto"/>
                <w:sz w:val="18"/>
                <w:szCs w:val="20"/>
              </w:rPr>
            </w:pPr>
          </w:p>
          <w:p w:rsidR="00D2668C" w:rsidRDefault="00D2668C" w:rsidP="00D2668C">
            <w:pPr>
              <w:pStyle w:val="Default"/>
              <w:rPr>
                <w:rFonts w:ascii="Arial" w:hAnsi="Arial" w:cs="Arial"/>
                <w:color w:val="auto"/>
                <w:sz w:val="18"/>
                <w:szCs w:val="20"/>
              </w:rPr>
            </w:pPr>
            <w:r w:rsidRPr="000748B6">
              <w:rPr>
                <w:rFonts w:ascii="Arial" w:hAnsi="Arial" w:cs="Arial"/>
                <w:color w:val="auto"/>
                <w:sz w:val="18"/>
                <w:szCs w:val="20"/>
              </w:rPr>
              <w:t>Where practical, each instructor to deliver from alternate sides of the pool. Avoid overlap of patrolling on poolside whilst delivering. Develop a consistent way of moving around poolside to reduce staff cross-overs and promote social distancing practice, for example learners and teacher to all move in a clockwise route.</w:t>
            </w:r>
          </w:p>
          <w:p w:rsidR="00D2668C" w:rsidRDefault="00D2668C" w:rsidP="00D2668C">
            <w:pPr>
              <w:pStyle w:val="Default"/>
              <w:rPr>
                <w:rFonts w:ascii="Arial" w:hAnsi="Arial" w:cs="Arial"/>
                <w:color w:val="auto"/>
                <w:sz w:val="18"/>
                <w:szCs w:val="20"/>
              </w:rPr>
            </w:pPr>
          </w:p>
          <w:p w:rsidR="00D2668C" w:rsidRDefault="00D2668C" w:rsidP="00D2668C">
            <w:pPr>
              <w:pStyle w:val="Default"/>
              <w:rPr>
                <w:rFonts w:ascii="Arial" w:hAnsi="Arial" w:cs="Arial"/>
                <w:color w:val="auto"/>
                <w:sz w:val="18"/>
                <w:szCs w:val="20"/>
              </w:rPr>
            </w:pPr>
            <w:r w:rsidRPr="00FD3C34">
              <w:rPr>
                <w:rFonts w:ascii="Arial" w:hAnsi="Arial" w:cs="Arial"/>
                <w:color w:val="auto"/>
                <w:sz w:val="18"/>
                <w:szCs w:val="20"/>
              </w:rPr>
              <w:lastRenderedPageBreak/>
              <w:t xml:space="preserve">Allocate one set of equipment per teacher for the entire shift. Each instructor is responsible for their lesson equipment and cleaning procedure. </w:t>
            </w:r>
          </w:p>
          <w:p w:rsidR="00D2668C" w:rsidRPr="00FD3C34" w:rsidRDefault="00D2668C" w:rsidP="00D2668C">
            <w:pPr>
              <w:pStyle w:val="Default"/>
              <w:rPr>
                <w:rFonts w:ascii="Arial" w:hAnsi="Arial" w:cs="Arial"/>
                <w:color w:val="auto"/>
                <w:sz w:val="18"/>
                <w:szCs w:val="20"/>
              </w:rPr>
            </w:pPr>
          </w:p>
          <w:p w:rsidR="00D2668C" w:rsidRDefault="00D2668C" w:rsidP="00D2668C">
            <w:pPr>
              <w:pStyle w:val="Default"/>
              <w:rPr>
                <w:rFonts w:ascii="Arial" w:hAnsi="Arial" w:cs="Arial"/>
                <w:color w:val="auto"/>
                <w:sz w:val="18"/>
                <w:szCs w:val="20"/>
              </w:rPr>
            </w:pPr>
            <w:r w:rsidRPr="00FD3C34">
              <w:rPr>
                <w:rFonts w:ascii="Arial" w:hAnsi="Arial" w:cs="Arial"/>
                <w:color w:val="auto"/>
                <w:sz w:val="18"/>
                <w:szCs w:val="20"/>
              </w:rPr>
              <w:t xml:space="preserve">Equipment should be cleaned before, during and after a session. </w:t>
            </w:r>
          </w:p>
          <w:p w:rsidR="00D2668C" w:rsidRPr="00FD3C34" w:rsidRDefault="00D2668C" w:rsidP="00D2668C">
            <w:pPr>
              <w:pStyle w:val="Default"/>
              <w:rPr>
                <w:rFonts w:ascii="Arial" w:hAnsi="Arial" w:cs="Arial"/>
                <w:color w:val="auto"/>
                <w:sz w:val="18"/>
                <w:szCs w:val="20"/>
              </w:rPr>
            </w:pPr>
          </w:p>
          <w:p w:rsidR="00D2668C" w:rsidRPr="00FD3C34" w:rsidRDefault="00D2668C" w:rsidP="00D2668C">
            <w:pPr>
              <w:pStyle w:val="Default"/>
              <w:rPr>
                <w:rFonts w:ascii="Arial" w:hAnsi="Arial" w:cs="Arial"/>
                <w:color w:val="auto"/>
                <w:sz w:val="18"/>
                <w:szCs w:val="20"/>
              </w:rPr>
            </w:pPr>
            <w:r w:rsidRPr="00FD3C34">
              <w:rPr>
                <w:rFonts w:ascii="Arial" w:hAnsi="Arial" w:cs="Arial"/>
                <w:color w:val="auto"/>
                <w:sz w:val="18"/>
                <w:szCs w:val="20"/>
              </w:rPr>
              <w:t xml:space="preserve">Submerging equipment in adequately disinfected swimming pool water will reduce the risk of transmission of enveloped viruses. </w:t>
            </w:r>
          </w:p>
          <w:p w:rsidR="00D2668C" w:rsidRDefault="00D2668C" w:rsidP="00D2668C">
            <w:pPr>
              <w:rPr>
                <w:rFonts w:cs="Arial"/>
                <w:sz w:val="18"/>
                <w:szCs w:val="20"/>
              </w:rPr>
            </w:pPr>
            <w:r w:rsidRPr="00FD3C34">
              <w:rPr>
                <w:rFonts w:cs="Arial"/>
                <w:sz w:val="18"/>
                <w:szCs w:val="20"/>
              </w:rPr>
              <w:t xml:space="preserve">Equipment that cannot be sanitised in the pool should be appropriately cleaned between activities. This should include surfaces in high traffic areas such as handrails and towel hooks. </w:t>
            </w:r>
          </w:p>
          <w:p w:rsidR="00D2668C" w:rsidRPr="00FD3C34" w:rsidRDefault="00D2668C" w:rsidP="00D2668C">
            <w:pPr>
              <w:rPr>
                <w:rFonts w:cs="Arial"/>
                <w:sz w:val="18"/>
                <w:szCs w:val="20"/>
              </w:rPr>
            </w:pPr>
          </w:p>
          <w:p w:rsidR="00D2668C" w:rsidRPr="00FD3C34" w:rsidRDefault="00D2668C" w:rsidP="00D2668C">
            <w:pPr>
              <w:pStyle w:val="Default"/>
              <w:rPr>
                <w:rFonts w:ascii="Arial" w:hAnsi="Arial" w:cs="Arial"/>
                <w:color w:val="auto"/>
                <w:sz w:val="18"/>
                <w:szCs w:val="20"/>
              </w:rPr>
            </w:pPr>
            <w:r w:rsidRPr="00FD3C34">
              <w:rPr>
                <w:rFonts w:ascii="Arial" w:hAnsi="Arial" w:cs="Arial"/>
                <w:color w:val="auto"/>
                <w:sz w:val="18"/>
                <w:szCs w:val="20"/>
              </w:rPr>
              <w:t xml:space="preserve">Each swimming teacher to have access to a bucket or scoop to rinse teacher area as appropriate. </w:t>
            </w:r>
          </w:p>
          <w:p w:rsidR="00D2668C" w:rsidRPr="00FD3C34" w:rsidRDefault="00D2668C" w:rsidP="00D2668C">
            <w:pPr>
              <w:pStyle w:val="Default"/>
              <w:rPr>
                <w:rFonts w:ascii="Arial" w:hAnsi="Arial" w:cs="Arial"/>
                <w:color w:val="auto"/>
                <w:sz w:val="18"/>
                <w:szCs w:val="20"/>
              </w:rPr>
            </w:pPr>
          </w:p>
          <w:p w:rsidR="00D2668C" w:rsidRDefault="00D2668C" w:rsidP="00D2668C">
            <w:pPr>
              <w:pStyle w:val="Default"/>
              <w:rPr>
                <w:rFonts w:ascii="Arial" w:hAnsi="Arial" w:cs="Arial"/>
                <w:color w:val="auto"/>
                <w:sz w:val="18"/>
                <w:szCs w:val="20"/>
              </w:rPr>
            </w:pPr>
            <w:r w:rsidRPr="00FD3C34">
              <w:rPr>
                <w:rFonts w:ascii="Arial" w:hAnsi="Arial" w:cs="Arial"/>
                <w:color w:val="auto"/>
                <w:sz w:val="18"/>
                <w:szCs w:val="20"/>
              </w:rPr>
              <w:t>Where appropriate have two sets of equipment per station to allow for rotation and disinfectant of the equipment in a timely manner.</w:t>
            </w:r>
          </w:p>
          <w:p w:rsidR="00D2668C" w:rsidRDefault="00D2668C" w:rsidP="00D2668C">
            <w:pPr>
              <w:pStyle w:val="Default"/>
              <w:rPr>
                <w:rFonts w:ascii="Arial" w:hAnsi="Arial" w:cs="Arial"/>
                <w:color w:val="auto"/>
                <w:sz w:val="18"/>
                <w:szCs w:val="20"/>
              </w:rPr>
            </w:pPr>
            <w:r w:rsidRPr="00FD3C34">
              <w:rPr>
                <w:rFonts w:ascii="Arial" w:hAnsi="Arial" w:cs="Arial"/>
                <w:color w:val="auto"/>
                <w:sz w:val="18"/>
                <w:szCs w:val="20"/>
              </w:rPr>
              <w:t xml:space="preserve"> </w:t>
            </w:r>
          </w:p>
          <w:p w:rsidR="00D2668C" w:rsidRPr="00FD3C34" w:rsidRDefault="00D2668C" w:rsidP="00D2668C">
            <w:pPr>
              <w:pStyle w:val="Default"/>
              <w:rPr>
                <w:rFonts w:ascii="Arial" w:hAnsi="Arial" w:cs="Arial"/>
                <w:color w:val="auto"/>
                <w:sz w:val="18"/>
                <w:szCs w:val="20"/>
              </w:rPr>
            </w:pPr>
            <w:r w:rsidRPr="00FD3C34">
              <w:rPr>
                <w:rFonts w:ascii="Arial" w:hAnsi="Arial" w:cs="Arial"/>
                <w:color w:val="auto"/>
                <w:sz w:val="18"/>
                <w:szCs w:val="20"/>
              </w:rPr>
              <w:t>Don’t allow learners to share equipment</w:t>
            </w:r>
            <w:r>
              <w:rPr>
                <w:rFonts w:ascii="Arial" w:hAnsi="Arial" w:cs="Arial"/>
                <w:color w:val="auto"/>
                <w:sz w:val="18"/>
                <w:szCs w:val="20"/>
              </w:rPr>
              <w:t>.</w:t>
            </w:r>
          </w:p>
          <w:p w:rsidR="00D2668C" w:rsidRPr="00FD3C34" w:rsidRDefault="00D2668C" w:rsidP="00D2668C">
            <w:pPr>
              <w:pStyle w:val="Default"/>
              <w:rPr>
                <w:rFonts w:ascii="Arial" w:hAnsi="Arial" w:cs="Arial"/>
                <w:color w:val="auto"/>
                <w:sz w:val="18"/>
                <w:szCs w:val="20"/>
              </w:rPr>
            </w:pPr>
            <w:r w:rsidRPr="00FD3C34">
              <w:rPr>
                <w:rFonts w:ascii="Arial" w:hAnsi="Arial" w:cs="Arial"/>
                <w:color w:val="auto"/>
                <w:sz w:val="18"/>
                <w:szCs w:val="20"/>
              </w:rPr>
              <w:t xml:space="preserve">Consider games that require equipment and how these could be adapted to reduce the contact and overlap of equipment usage. </w:t>
            </w:r>
          </w:p>
          <w:p w:rsidR="00D2668C" w:rsidRPr="00FD3C34" w:rsidRDefault="00D2668C" w:rsidP="00D2668C">
            <w:pPr>
              <w:pStyle w:val="Default"/>
              <w:rPr>
                <w:rFonts w:ascii="Arial" w:hAnsi="Arial" w:cs="Arial"/>
                <w:color w:val="auto"/>
                <w:sz w:val="16"/>
                <w:szCs w:val="20"/>
              </w:rPr>
            </w:pPr>
          </w:p>
          <w:p w:rsidR="00D2668C" w:rsidRPr="00FD3C34" w:rsidRDefault="00D2668C" w:rsidP="00D2668C">
            <w:pPr>
              <w:pStyle w:val="Default"/>
              <w:ind w:left="720"/>
              <w:rPr>
                <w:rFonts w:ascii="Arial" w:hAnsi="Arial" w:cs="Arial"/>
                <w:color w:val="auto"/>
                <w:sz w:val="16"/>
                <w:szCs w:val="20"/>
              </w:rPr>
            </w:pPr>
          </w:p>
          <w:p w:rsidR="00D2668C" w:rsidRPr="00AB1A22" w:rsidRDefault="00D2668C" w:rsidP="00D2668C">
            <w:pPr>
              <w:rPr>
                <w:rFonts w:cs="Arial"/>
                <w:b/>
              </w:rPr>
            </w:pPr>
          </w:p>
        </w:tc>
        <w:tc>
          <w:tcPr>
            <w:tcW w:w="131" w:type="pct"/>
            <w:shd w:val="clear" w:color="auto" w:fill="auto"/>
          </w:tcPr>
          <w:p w:rsidR="007B21F7" w:rsidRDefault="007B21F7" w:rsidP="007B21F7">
            <w:pPr>
              <w:rPr>
                <w:sz w:val="18"/>
                <w:szCs w:val="18"/>
                <w:highlight w:val="green"/>
                <w:lang w:eastAsia="en-US"/>
              </w:rPr>
            </w:pPr>
          </w:p>
          <w:p w:rsidR="00D2668C" w:rsidRPr="00BC67F5" w:rsidRDefault="00D2668C" w:rsidP="007B21F7">
            <w:pPr>
              <w:rPr>
                <w:sz w:val="18"/>
                <w:szCs w:val="18"/>
                <w:lang w:eastAsia="en-US"/>
              </w:rPr>
            </w:pPr>
            <w:r w:rsidRPr="00D2668C">
              <w:rPr>
                <w:sz w:val="18"/>
                <w:szCs w:val="18"/>
                <w:highlight w:val="green"/>
                <w:lang w:eastAsia="en-US"/>
              </w:rPr>
              <w:t>L</w:t>
            </w:r>
          </w:p>
        </w:tc>
        <w:tc>
          <w:tcPr>
            <w:tcW w:w="131" w:type="pct"/>
            <w:shd w:val="clear" w:color="auto" w:fill="auto"/>
          </w:tcPr>
          <w:p w:rsidR="007B21F7" w:rsidRDefault="007B21F7" w:rsidP="00D2668C">
            <w:pPr>
              <w:ind w:left="12"/>
              <w:rPr>
                <w:sz w:val="18"/>
                <w:szCs w:val="18"/>
                <w:highlight w:val="yellow"/>
                <w:lang w:eastAsia="en-US"/>
              </w:rPr>
            </w:pPr>
          </w:p>
          <w:p w:rsidR="00D2668C" w:rsidRPr="00BC67F5" w:rsidRDefault="00D2668C" w:rsidP="00D2668C">
            <w:pPr>
              <w:ind w:left="12"/>
              <w:rPr>
                <w:sz w:val="18"/>
                <w:szCs w:val="18"/>
                <w:lang w:eastAsia="en-US"/>
              </w:rPr>
            </w:pPr>
            <w:r w:rsidRPr="00D2668C">
              <w:rPr>
                <w:sz w:val="18"/>
                <w:szCs w:val="18"/>
                <w:highlight w:val="yellow"/>
                <w:lang w:eastAsia="en-US"/>
              </w:rPr>
              <w:t>M</w:t>
            </w:r>
          </w:p>
        </w:tc>
        <w:tc>
          <w:tcPr>
            <w:tcW w:w="131" w:type="pct"/>
            <w:gridSpan w:val="2"/>
            <w:shd w:val="clear" w:color="auto" w:fill="auto"/>
          </w:tcPr>
          <w:p w:rsidR="007B21F7" w:rsidRDefault="007B21F7" w:rsidP="00D2668C">
            <w:pPr>
              <w:ind w:left="12"/>
              <w:rPr>
                <w:sz w:val="18"/>
                <w:szCs w:val="18"/>
                <w:highlight w:val="green"/>
                <w:lang w:eastAsia="en-US"/>
              </w:rPr>
            </w:pPr>
          </w:p>
          <w:p w:rsidR="00D2668C" w:rsidRPr="00BC67F5" w:rsidRDefault="00D2668C" w:rsidP="00D2668C">
            <w:pPr>
              <w:ind w:left="12"/>
              <w:rPr>
                <w:sz w:val="18"/>
                <w:szCs w:val="18"/>
                <w:lang w:eastAsia="en-US"/>
              </w:rPr>
            </w:pPr>
            <w:r w:rsidRPr="00D2668C">
              <w:rPr>
                <w:sz w:val="18"/>
                <w:szCs w:val="18"/>
                <w:highlight w:val="green"/>
                <w:lang w:eastAsia="en-US"/>
              </w:rPr>
              <w:t>L</w:t>
            </w:r>
          </w:p>
        </w:tc>
        <w:tc>
          <w:tcPr>
            <w:tcW w:w="1361" w:type="pct"/>
          </w:tcPr>
          <w:p w:rsidR="00D2668C" w:rsidRPr="007B21F7" w:rsidRDefault="007B21F7" w:rsidP="00D2668C">
            <w:pPr>
              <w:autoSpaceDE w:val="0"/>
              <w:autoSpaceDN w:val="0"/>
              <w:adjustRightInd w:val="0"/>
              <w:rPr>
                <w:rFonts w:cs="Arial"/>
                <w:sz w:val="18"/>
                <w:szCs w:val="18"/>
                <w:lang w:eastAsia="en-US"/>
              </w:rPr>
            </w:pPr>
            <w:r>
              <w:rPr>
                <w:rFonts w:cs="Arial"/>
                <w:sz w:val="18"/>
                <w:szCs w:val="18"/>
                <w:lang w:eastAsia="en-US"/>
              </w:rPr>
              <w:t>All instructors have been given the following guidance:</w:t>
            </w:r>
          </w:p>
          <w:p w:rsidR="00D2668C" w:rsidRDefault="00D2668C" w:rsidP="00D2668C">
            <w:pPr>
              <w:autoSpaceDE w:val="0"/>
              <w:autoSpaceDN w:val="0"/>
              <w:adjustRightInd w:val="0"/>
              <w:rPr>
                <w:sz w:val="18"/>
                <w:szCs w:val="18"/>
                <w:lang w:eastAsia="en-US"/>
              </w:rPr>
            </w:pPr>
            <w:r>
              <w:rPr>
                <w:sz w:val="18"/>
                <w:szCs w:val="18"/>
                <w:lang w:eastAsia="en-US"/>
              </w:rPr>
              <w:t>Swim England Guidance on pool operations and delivering swimming lessons can be found here:</w:t>
            </w:r>
          </w:p>
          <w:p w:rsidR="00D2668C" w:rsidRPr="000B5830" w:rsidRDefault="007B21F7" w:rsidP="00D2668C">
            <w:pPr>
              <w:autoSpaceDE w:val="0"/>
              <w:autoSpaceDN w:val="0"/>
              <w:adjustRightInd w:val="0"/>
              <w:rPr>
                <w:color w:val="3366FF"/>
                <w:sz w:val="16"/>
                <w:szCs w:val="18"/>
                <w:lang w:eastAsia="en-US"/>
              </w:rPr>
            </w:pPr>
            <w:hyperlink r:id="rId21" w:history="1">
              <w:r w:rsidR="00D2668C" w:rsidRPr="000B5830">
                <w:rPr>
                  <w:rStyle w:val="Hyperlink"/>
                  <w:color w:val="3366FF"/>
                  <w:sz w:val="16"/>
                  <w:szCs w:val="18"/>
                  <w:lang w:eastAsia="en-US"/>
                </w:rPr>
                <w:t>https://www.swimming.org/swimengland/pool-return-guidance-documents/</w:t>
              </w:r>
            </w:hyperlink>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r>
              <w:rPr>
                <w:sz w:val="18"/>
                <w:szCs w:val="18"/>
                <w:lang w:eastAsia="en-US"/>
              </w:rPr>
              <w:t>Most of these factors will be governed by the individual leisure centre.</w:t>
            </w: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r>
              <w:rPr>
                <w:sz w:val="18"/>
                <w:szCs w:val="18"/>
                <w:lang w:eastAsia="en-US"/>
              </w:rPr>
              <w:t>This will be in accordance with the Leisure centre’s revised NOP.</w:t>
            </w: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p>
          <w:p w:rsidR="00D2668C" w:rsidRPr="00BC67F5" w:rsidRDefault="00D2668C" w:rsidP="00D2668C">
            <w:pPr>
              <w:autoSpaceDE w:val="0"/>
              <w:autoSpaceDN w:val="0"/>
              <w:adjustRightInd w:val="0"/>
              <w:rPr>
                <w:sz w:val="18"/>
                <w:szCs w:val="18"/>
                <w:lang w:eastAsia="en-US"/>
              </w:rPr>
            </w:pPr>
          </w:p>
        </w:tc>
        <w:tc>
          <w:tcPr>
            <w:tcW w:w="239" w:type="pct"/>
            <w:shd w:val="clear" w:color="auto" w:fill="auto"/>
          </w:tcPr>
          <w:p w:rsidR="00385A88" w:rsidRDefault="00D2668C" w:rsidP="00D2668C">
            <w:pPr>
              <w:jc w:val="center"/>
              <w:rPr>
                <w:sz w:val="18"/>
                <w:szCs w:val="18"/>
                <w:lang w:eastAsia="en-US"/>
              </w:rPr>
            </w:pPr>
            <w:r>
              <w:rPr>
                <w:sz w:val="18"/>
                <w:szCs w:val="18"/>
                <w:lang w:eastAsia="en-US"/>
              </w:rPr>
              <w:lastRenderedPageBreak/>
              <w:t xml:space="preserve">MH </w:t>
            </w:r>
          </w:p>
          <w:p w:rsidR="00D2668C" w:rsidRPr="00BC67F5" w:rsidRDefault="00D2668C" w:rsidP="00D2668C">
            <w:pPr>
              <w:jc w:val="center"/>
              <w:rPr>
                <w:sz w:val="18"/>
                <w:szCs w:val="18"/>
                <w:lang w:eastAsia="en-US"/>
              </w:rPr>
            </w:pPr>
            <w:r>
              <w:rPr>
                <w:sz w:val="18"/>
                <w:szCs w:val="18"/>
                <w:lang w:eastAsia="en-US"/>
              </w:rPr>
              <w:t>All Instructors</w:t>
            </w:r>
          </w:p>
        </w:tc>
        <w:tc>
          <w:tcPr>
            <w:tcW w:w="356" w:type="pct"/>
            <w:gridSpan w:val="2"/>
          </w:tcPr>
          <w:p w:rsidR="00D2668C" w:rsidRPr="00BC67F5" w:rsidRDefault="00385A88" w:rsidP="00D2668C">
            <w:pPr>
              <w:jc w:val="center"/>
              <w:rPr>
                <w:sz w:val="18"/>
                <w:szCs w:val="18"/>
                <w:lang w:eastAsia="en-US"/>
              </w:rPr>
            </w:pPr>
            <w:r>
              <w:rPr>
                <w:sz w:val="18"/>
                <w:szCs w:val="18"/>
                <w:lang w:eastAsia="en-US"/>
              </w:rPr>
              <w:t>23</w:t>
            </w:r>
            <w:r w:rsidR="00D2668C">
              <w:rPr>
                <w:sz w:val="18"/>
                <w:szCs w:val="18"/>
                <w:lang w:eastAsia="en-US"/>
              </w:rPr>
              <w:t>.06.2020</w:t>
            </w:r>
          </w:p>
        </w:tc>
        <w:tc>
          <w:tcPr>
            <w:tcW w:w="327" w:type="pct"/>
          </w:tcPr>
          <w:p w:rsidR="00D2668C" w:rsidRPr="00BC67F5" w:rsidRDefault="00D2668C" w:rsidP="00D2668C">
            <w:pPr>
              <w:jc w:val="center"/>
              <w:rPr>
                <w:sz w:val="18"/>
                <w:szCs w:val="18"/>
                <w:lang w:eastAsia="en-US"/>
              </w:rPr>
            </w:pPr>
            <w:r>
              <w:rPr>
                <w:sz w:val="18"/>
                <w:szCs w:val="18"/>
                <w:lang w:eastAsia="en-US"/>
              </w:rPr>
              <w:t>ONGOING</w:t>
            </w:r>
          </w:p>
        </w:tc>
        <w:tc>
          <w:tcPr>
            <w:tcW w:w="131" w:type="pct"/>
            <w:tcBorders>
              <w:right w:val="single" w:sz="4" w:space="0" w:color="auto"/>
            </w:tcBorders>
            <w:shd w:val="clear" w:color="auto" w:fill="auto"/>
          </w:tcPr>
          <w:p w:rsidR="00D2668C" w:rsidRPr="00BC67F5" w:rsidRDefault="00D2668C" w:rsidP="00D2668C">
            <w:pPr>
              <w:jc w:val="center"/>
              <w:rPr>
                <w:sz w:val="18"/>
                <w:szCs w:val="18"/>
                <w:lang w:eastAsia="en-US"/>
              </w:rPr>
            </w:pPr>
          </w:p>
        </w:tc>
        <w:tc>
          <w:tcPr>
            <w:tcW w:w="131" w:type="pct"/>
            <w:tcBorders>
              <w:right w:val="single" w:sz="4" w:space="0" w:color="auto"/>
            </w:tcBorders>
            <w:shd w:val="clear" w:color="auto" w:fill="auto"/>
          </w:tcPr>
          <w:p w:rsidR="00D2668C" w:rsidRPr="00BC67F5" w:rsidRDefault="00D2668C" w:rsidP="00D2668C">
            <w:pPr>
              <w:jc w:val="center"/>
              <w:rPr>
                <w:sz w:val="18"/>
                <w:szCs w:val="18"/>
                <w:lang w:eastAsia="en-US"/>
              </w:rPr>
            </w:pPr>
          </w:p>
        </w:tc>
        <w:tc>
          <w:tcPr>
            <w:tcW w:w="131" w:type="pct"/>
            <w:tcBorders>
              <w:right w:val="single" w:sz="4" w:space="0" w:color="auto"/>
            </w:tcBorders>
            <w:shd w:val="clear" w:color="auto" w:fill="auto"/>
          </w:tcPr>
          <w:p w:rsidR="00D2668C" w:rsidRPr="00BC67F5" w:rsidRDefault="00D2668C" w:rsidP="00D2668C">
            <w:pPr>
              <w:jc w:val="center"/>
              <w:rPr>
                <w:sz w:val="18"/>
                <w:szCs w:val="18"/>
                <w:lang w:eastAsia="en-US"/>
              </w:rPr>
            </w:pPr>
          </w:p>
        </w:tc>
      </w:tr>
      <w:tr w:rsidR="00D2668C" w:rsidRPr="00BC67F5" w:rsidTr="00D2668C">
        <w:trPr>
          <w:cantSplit/>
          <w:trHeight w:val="911"/>
        </w:trPr>
        <w:tc>
          <w:tcPr>
            <w:tcW w:w="633" w:type="pct"/>
          </w:tcPr>
          <w:p w:rsidR="00D2668C" w:rsidRPr="00BC67F5" w:rsidRDefault="00D2668C" w:rsidP="00D2668C">
            <w:pPr>
              <w:tabs>
                <w:tab w:val="center" w:pos="4153"/>
                <w:tab w:val="right" w:pos="8306"/>
              </w:tabs>
              <w:rPr>
                <w:rFonts w:cs="Arial"/>
                <w:sz w:val="18"/>
                <w:szCs w:val="18"/>
                <w:lang w:eastAsia="en-US"/>
              </w:rPr>
            </w:pPr>
            <w:r>
              <w:rPr>
                <w:rFonts w:cs="Arial"/>
                <w:sz w:val="18"/>
                <w:szCs w:val="18"/>
                <w:lang w:eastAsia="en-US"/>
              </w:rPr>
              <w:lastRenderedPageBreak/>
              <w:t>Undertaking a rescue</w:t>
            </w:r>
          </w:p>
        </w:tc>
        <w:tc>
          <w:tcPr>
            <w:tcW w:w="468" w:type="pct"/>
          </w:tcPr>
          <w:p w:rsidR="00D2668C" w:rsidRPr="00BC67F5" w:rsidRDefault="00D2668C" w:rsidP="00D2668C">
            <w:pPr>
              <w:jc w:val="both"/>
              <w:rPr>
                <w:rFonts w:cs="Arial"/>
                <w:sz w:val="18"/>
                <w:szCs w:val="18"/>
                <w:lang w:eastAsia="en-US"/>
              </w:rPr>
            </w:pPr>
            <w:r>
              <w:rPr>
                <w:rFonts w:cs="Arial"/>
                <w:sz w:val="18"/>
                <w:szCs w:val="18"/>
                <w:lang w:eastAsia="en-US"/>
              </w:rPr>
              <w:t>Employees, pupils and visitors may be exposed to COVID-19.</w:t>
            </w:r>
          </w:p>
        </w:tc>
        <w:tc>
          <w:tcPr>
            <w:tcW w:w="831" w:type="pct"/>
            <w:gridSpan w:val="2"/>
          </w:tcPr>
          <w:p w:rsidR="00D2668C" w:rsidRPr="00C6046D" w:rsidRDefault="00D2668C" w:rsidP="00D2668C">
            <w:pPr>
              <w:rPr>
                <w:rFonts w:cs="Arial"/>
                <w:sz w:val="18"/>
                <w:szCs w:val="18"/>
                <w:lang w:eastAsia="en-US"/>
              </w:rPr>
            </w:pPr>
            <w:r w:rsidRPr="00C6046D">
              <w:rPr>
                <w:rFonts w:cs="Arial"/>
                <w:sz w:val="18"/>
                <w:szCs w:val="18"/>
                <w:lang w:eastAsia="en-US"/>
              </w:rPr>
              <w:t xml:space="preserve">All instructors are Lifeguard </w:t>
            </w:r>
            <w:proofErr w:type="gramStart"/>
            <w:r w:rsidRPr="00C6046D">
              <w:rPr>
                <w:rFonts w:cs="Arial"/>
                <w:sz w:val="18"/>
                <w:szCs w:val="18"/>
                <w:lang w:eastAsia="en-US"/>
              </w:rPr>
              <w:t>qualified, and</w:t>
            </w:r>
            <w:proofErr w:type="gramEnd"/>
            <w:r w:rsidRPr="00C6046D">
              <w:rPr>
                <w:rFonts w:cs="Arial"/>
                <w:sz w:val="18"/>
                <w:szCs w:val="18"/>
                <w:lang w:eastAsia="en-US"/>
              </w:rPr>
              <w:t xml:space="preserve"> kept up-to-date by training every month.  All instructors have been trained following the latest guidance from the RLSS</w:t>
            </w:r>
          </w:p>
          <w:p w:rsidR="00D2668C" w:rsidRPr="00C6046D" w:rsidRDefault="00D2668C" w:rsidP="00D2668C">
            <w:pPr>
              <w:autoSpaceDE w:val="0"/>
              <w:autoSpaceDN w:val="0"/>
              <w:adjustRightInd w:val="0"/>
              <w:rPr>
                <w:rFonts w:cs="Arial"/>
                <w:sz w:val="18"/>
                <w:szCs w:val="18"/>
              </w:rPr>
            </w:pPr>
            <w:r w:rsidRPr="00C6046D">
              <w:rPr>
                <w:rFonts w:cs="Arial"/>
                <w:sz w:val="18"/>
                <w:szCs w:val="18"/>
              </w:rPr>
              <w:t xml:space="preserve">It is important that all instructors have PPE </w:t>
            </w:r>
            <w:r w:rsidRPr="00C6046D">
              <w:rPr>
                <w:rFonts w:cs="Arial"/>
                <w:b/>
                <w:bCs/>
                <w:sz w:val="18"/>
                <w:szCs w:val="18"/>
              </w:rPr>
              <w:t xml:space="preserve">immediately available. </w:t>
            </w:r>
          </w:p>
          <w:p w:rsidR="00D2668C" w:rsidRPr="00C6046D" w:rsidRDefault="00D2668C" w:rsidP="00D2668C">
            <w:pPr>
              <w:autoSpaceDE w:val="0"/>
              <w:autoSpaceDN w:val="0"/>
              <w:adjustRightInd w:val="0"/>
              <w:rPr>
                <w:rFonts w:cs="Arial"/>
                <w:sz w:val="18"/>
                <w:szCs w:val="18"/>
              </w:rPr>
            </w:pPr>
            <w:r w:rsidRPr="00C6046D">
              <w:rPr>
                <w:rFonts w:cs="Arial"/>
                <w:sz w:val="18"/>
                <w:szCs w:val="18"/>
              </w:rPr>
              <w:t>PPE should be stored so it is protected, it must be checked pre-duty, to ensure it remains in a useable and</w:t>
            </w:r>
          </w:p>
          <w:p w:rsidR="00D2668C" w:rsidRPr="00C6046D" w:rsidRDefault="00D2668C" w:rsidP="00D2668C">
            <w:pPr>
              <w:autoSpaceDE w:val="0"/>
              <w:autoSpaceDN w:val="0"/>
              <w:adjustRightInd w:val="0"/>
              <w:rPr>
                <w:rFonts w:cs="Arial"/>
                <w:sz w:val="18"/>
                <w:szCs w:val="18"/>
              </w:rPr>
            </w:pPr>
            <w:r w:rsidRPr="00C6046D">
              <w:rPr>
                <w:rFonts w:cs="Arial"/>
                <w:sz w:val="18"/>
                <w:szCs w:val="18"/>
              </w:rPr>
              <w:t>safe condition.</w:t>
            </w:r>
          </w:p>
          <w:p w:rsidR="00D2668C" w:rsidRPr="00C6046D" w:rsidRDefault="00D2668C" w:rsidP="00D2668C">
            <w:pPr>
              <w:autoSpaceDE w:val="0"/>
              <w:autoSpaceDN w:val="0"/>
              <w:adjustRightInd w:val="0"/>
              <w:rPr>
                <w:rFonts w:cs="Arial"/>
                <w:sz w:val="18"/>
                <w:szCs w:val="18"/>
              </w:rPr>
            </w:pPr>
            <w:r w:rsidRPr="00C6046D">
              <w:rPr>
                <w:rFonts w:cs="Arial"/>
                <w:sz w:val="18"/>
                <w:szCs w:val="18"/>
              </w:rPr>
              <w:t>In all circumstances where some form of PPE is used, the safe removal and disposal of the PPE is a critical</w:t>
            </w:r>
            <w:r>
              <w:rPr>
                <w:rFonts w:cs="Arial"/>
                <w:sz w:val="18"/>
                <w:szCs w:val="18"/>
              </w:rPr>
              <w:t xml:space="preserve"> </w:t>
            </w:r>
            <w:r w:rsidRPr="00C6046D">
              <w:rPr>
                <w:rFonts w:cs="Arial"/>
                <w:sz w:val="18"/>
                <w:szCs w:val="18"/>
              </w:rPr>
              <w:t xml:space="preserve">consideration to avoid self-contamination. </w:t>
            </w:r>
          </w:p>
          <w:p w:rsidR="00D2668C" w:rsidRPr="00C6046D" w:rsidRDefault="00D2668C" w:rsidP="00D2668C">
            <w:pPr>
              <w:rPr>
                <w:rFonts w:cs="Arial"/>
                <w:sz w:val="18"/>
                <w:szCs w:val="18"/>
              </w:rPr>
            </w:pPr>
            <w:r w:rsidRPr="00C6046D">
              <w:rPr>
                <w:rFonts w:cs="Arial"/>
                <w:sz w:val="18"/>
                <w:szCs w:val="18"/>
              </w:rPr>
              <w:t>Incident training is undertaken by staff wearing PPE.</w:t>
            </w:r>
          </w:p>
          <w:p w:rsidR="00D2668C" w:rsidRPr="00C6046D" w:rsidRDefault="00D2668C" w:rsidP="00D2668C">
            <w:pPr>
              <w:autoSpaceDE w:val="0"/>
              <w:autoSpaceDN w:val="0"/>
              <w:adjustRightInd w:val="0"/>
              <w:rPr>
                <w:rFonts w:cs="Arial"/>
                <w:sz w:val="18"/>
                <w:szCs w:val="18"/>
              </w:rPr>
            </w:pPr>
            <w:r w:rsidRPr="00C6046D">
              <w:rPr>
                <w:rFonts w:cs="Arial"/>
                <w:sz w:val="18"/>
                <w:szCs w:val="18"/>
              </w:rPr>
              <w:t>To maximise the distance between the rescuer and the casualty, instructors should:</w:t>
            </w:r>
          </w:p>
          <w:p w:rsidR="00D2668C" w:rsidRPr="00C6046D" w:rsidRDefault="00D2668C" w:rsidP="00D2668C">
            <w:pPr>
              <w:pStyle w:val="ListParagraph"/>
              <w:numPr>
                <w:ilvl w:val="0"/>
                <w:numId w:val="4"/>
              </w:numPr>
              <w:autoSpaceDE w:val="0"/>
              <w:autoSpaceDN w:val="0"/>
              <w:adjustRightInd w:val="0"/>
              <w:rPr>
                <w:rFonts w:cs="Arial"/>
                <w:sz w:val="18"/>
                <w:szCs w:val="18"/>
              </w:rPr>
            </w:pPr>
            <w:r w:rsidRPr="00C6046D">
              <w:rPr>
                <w:rFonts w:cs="Arial"/>
                <w:sz w:val="18"/>
                <w:szCs w:val="18"/>
              </w:rPr>
              <w:t>Use equipment in the first instance to perform a rescue</w:t>
            </w:r>
          </w:p>
          <w:p w:rsidR="00D2668C" w:rsidRPr="00C6046D" w:rsidRDefault="00D2668C" w:rsidP="00D2668C">
            <w:pPr>
              <w:pStyle w:val="ListParagraph"/>
              <w:numPr>
                <w:ilvl w:val="0"/>
                <w:numId w:val="4"/>
              </w:numPr>
              <w:autoSpaceDE w:val="0"/>
              <w:autoSpaceDN w:val="0"/>
              <w:adjustRightInd w:val="0"/>
              <w:rPr>
                <w:rFonts w:cs="Arial"/>
                <w:sz w:val="18"/>
                <w:szCs w:val="18"/>
              </w:rPr>
            </w:pPr>
            <w:r w:rsidRPr="00C6046D">
              <w:rPr>
                <w:rFonts w:cs="Arial"/>
                <w:sz w:val="18"/>
                <w:szCs w:val="18"/>
              </w:rPr>
              <w:t>Where possible rescue all conscious casualties using rescue equipment (this may be used from</w:t>
            </w:r>
          </w:p>
          <w:p w:rsidR="00D2668C" w:rsidRPr="00C6046D" w:rsidRDefault="00D2668C" w:rsidP="00D2668C">
            <w:pPr>
              <w:pStyle w:val="ListParagraph"/>
              <w:autoSpaceDE w:val="0"/>
              <w:autoSpaceDN w:val="0"/>
              <w:adjustRightInd w:val="0"/>
              <w:rPr>
                <w:rFonts w:cs="Arial"/>
                <w:sz w:val="18"/>
                <w:szCs w:val="18"/>
              </w:rPr>
            </w:pPr>
            <w:r w:rsidRPr="00C6046D">
              <w:rPr>
                <w:rFonts w:cs="Arial"/>
                <w:sz w:val="18"/>
                <w:szCs w:val="18"/>
              </w:rPr>
              <w:t>the poolside or in the water)</w:t>
            </w:r>
          </w:p>
          <w:p w:rsidR="00D2668C" w:rsidRPr="00C6046D" w:rsidRDefault="00D2668C" w:rsidP="00D2668C">
            <w:pPr>
              <w:pStyle w:val="ListParagraph"/>
              <w:numPr>
                <w:ilvl w:val="0"/>
                <w:numId w:val="4"/>
              </w:numPr>
              <w:autoSpaceDE w:val="0"/>
              <w:autoSpaceDN w:val="0"/>
              <w:adjustRightInd w:val="0"/>
              <w:rPr>
                <w:rFonts w:cs="Arial"/>
                <w:sz w:val="18"/>
                <w:szCs w:val="18"/>
              </w:rPr>
            </w:pPr>
            <w:r w:rsidRPr="00C6046D">
              <w:rPr>
                <w:rFonts w:cs="Arial"/>
                <w:sz w:val="18"/>
                <w:szCs w:val="18"/>
              </w:rPr>
              <w:t>Use an extended arm tow to rescue unconscious casualties</w:t>
            </w:r>
          </w:p>
          <w:p w:rsidR="00D2668C" w:rsidRPr="00C6046D" w:rsidRDefault="00D2668C" w:rsidP="00D2668C">
            <w:pPr>
              <w:pStyle w:val="ListParagraph"/>
              <w:numPr>
                <w:ilvl w:val="0"/>
                <w:numId w:val="4"/>
              </w:numPr>
              <w:autoSpaceDE w:val="0"/>
              <w:autoSpaceDN w:val="0"/>
              <w:adjustRightInd w:val="0"/>
              <w:rPr>
                <w:rFonts w:cs="Arial"/>
                <w:sz w:val="18"/>
                <w:szCs w:val="18"/>
              </w:rPr>
            </w:pPr>
            <w:r w:rsidRPr="00C6046D">
              <w:rPr>
                <w:rFonts w:cs="Arial"/>
                <w:sz w:val="18"/>
                <w:szCs w:val="18"/>
              </w:rPr>
              <w:t>Keep the casualty facing away where possible</w:t>
            </w:r>
          </w:p>
          <w:p w:rsidR="00D2668C" w:rsidRPr="00C6046D" w:rsidRDefault="00D2668C" w:rsidP="00D2668C">
            <w:pPr>
              <w:pStyle w:val="ListParagraph"/>
              <w:numPr>
                <w:ilvl w:val="0"/>
                <w:numId w:val="4"/>
              </w:numPr>
              <w:autoSpaceDE w:val="0"/>
              <w:autoSpaceDN w:val="0"/>
              <w:adjustRightInd w:val="0"/>
              <w:rPr>
                <w:rFonts w:cs="Arial"/>
                <w:sz w:val="18"/>
                <w:szCs w:val="18"/>
              </w:rPr>
            </w:pPr>
            <w:r w:rsidRPr="00C6046D">
              <w:rPr>
                <w:rFonts w:cs="Arial"/>
                <w:sz w:val="18"/>
                <w:szCs w:val="18"/>
              </w:rPr>
              <w:lastRenderedPageBreak/>
              <w:t>Keep the casualty at arm’s length away (as a minimum)</w:t>
            </w:r>
          </w:p>
          <w:p w:rsidR="00D2668C" w:rsidRPr="00C6046D" w:rsidRDefault="00D2668C" w:rsidP="00D2668C">
            <w:pPr>
              <w:pStyle w:val="ListParagraph"/>
              <w:numPr>
                <w:ilvl w:val="0"/>
                <w:numId w:val="4"/>
              </w:numPr>
              <w:autoSpaceDE w:val="0"/>
              <w:autoSpaceDN w:val="0"/>
              <w:adjustRightInd w:val="0"/>
              <w:rPr>
                <w:rFonts w:cs="Arial"/>
                <w:sz w:val="18"/>
                <w:szCs w:val="18"/>
              </w:rPr>
            </w:pPr>
            <w:r w:rsidRPr="00C6046D">
              <w:rPr>
                <w:rFonts w:cs="Arial"/>
                <w:sz w:val="18"/>
                <w:szCs w:val="18"/>
              </w:rPr>
              <w:t>Get the casualty to the poolside as quickly as possible</w:t>
            </w:r>
          </w:p>
          <w:p w:rsidR="00D2668C" w:rsidRPr="00C6046D" w:rsidRDefault="00D2668C" w:rsidP="00D2668C">
            <w:pPr>
              <w:pStyle w:val="ListParagraph"/>
              <w:numPr>
                <w:ilvl w:val="0"/>
                <w:numId w:val="4"/>
              </w:numPr>
              <w:autoSpaceDE w:val="0"/>
              <w:autoSpaceDN w:val="0"/>
              <w:adjustRightInd w:val="0"/>
              <w:rPr>
                <w:rFonts w:cs="Arial"/>
                <w:sz w:val="18"/>
                <w:szCs w:val="18"/>
              </w:rPr>
            </w:pPr>
            <w:r w:rsidRPr="00C6046D">
              <w:rPr>
                <w:rFonts w:cs="Arial"/>
                <w:sz w:val="18"/>
                <w:szCs w:val="18"/>
              </w:rPr>
              <w:t>Hand over quickly to lifeguards/trained staff on poolside wearing PPE</w:t>
            </w:r>
          </w:p>
          <w:p w:rsidR="00D2668C" w:rsidRPr="00C6046D" w:rsidRDefault="00D2668C" w:rsidP="00D2668C">
            <w:pPr>
              <w:pStyle w:val="ListParagraph"/>
              <w:numPr>
                <w:ilvl w:val="0"/>
                <w:numId w:val="4"/>
              </w:numPr>
              <w:autoSpaceDE w:val="0"/>
              <w:autoSpaceDN w:val="0"/>
              <w:adjustRightInd w:val="0"/>
              <w:rPr>
                <w:rFonts w:cs="Arial"/>
                <w:sz w:val="18"/>
                <w:szCs w:val="18"/>
              </w:rPr>
            </w:pPr>
            <w:r w:rsidRPr="00C6046D">
              <w:rPr>
                <w:rFonts w:cs="Arial"/>
                <w:sz w:val="18"/>
                <w:szCs w:val="18"/>
              </w:rPr>
              <w:t>Rescue breaths in the water should not be given</w:t>
            </w:r>
          </w:p>
          <w:p w:rsidR="00D2668C" w:rsidRPr="00C6046D" w:rsidRDefault="00D2668C" w:rsidP="00D2668C">
            <w:pPr>
              <w:pStyle w:val="ListParagraph"/>
              <w:numPr>
                <w:ilvl w:val="0"/>
                <w:numId w:val="4"/>
              </w:numPr>
              <w:autoSpaceDE w:val="0"/>
              <w:autoSpaceDN w:val="0"/>
              <w:adjustRightInd w:val="0"/>
              <w:rPr>
                <w:rFonts w:cs="Arial"/>
                <w:sz w:val="18"/>
                <w:szCs w:val="18"/>
              </w:rPr>
            </w:pPr>
            <w:r w:rsidRPr="00C6046D">
              <w:rPr>
                <w:rFonts w:cs="Arial"/>
                <w:sz w:val="18"/>
                <w:szCs w:val="18"/>
              </w:rPr>
              <w:t>Spinal rescues should be performed whilst maintaining as much distance as possible and facing</w:t>
            </w:r>
          </w:p>
          <w:p w:rsidR="00D2668C" w:rsidRPr="00C6046D" w:rsidRDefault="00D2668C" w:rsidP="00D2668C">
            <w:pPr>
              <w:pStyle w:val="ListParagraph"/>
              <w:numPr>
                <w:ilvl w:val="0"/>
                <w:numId w:val="4"/>
              </w:numPr>
              <w:autoSpaceDE w:val="0"/>
              <w:autoSpaceDN w:val="0"/>
              <w:adjustRightInd w:val="0"/>
              <w:rPr>
                <w:rFonts w:cs="Arial"/>
                <w:sz w:val="18"/>
                <w:szCs w:val="18"/>
              </w:rPr>
            </w:pPr>
            <w:r w:rsidRPr="00C6046D">
              <w:rPr>
                <w:rFonts w:cs="Arial"/>
                <w:sz w:val="18"/>
                <w:szCs w:val="18"/>
              </w:rPr>
              <w:t>away from the casualty where possible</w:t>
            </w:r>
          </w:p>
          <w:p w:rsidR="00D2668C" w:rsidRPr="00C6046D" w:rsidRDefault="00D2668C" w:rsidP="00D2668C">
            <w:pPr>
              <w:autoSpaceDE w:val="0"/>
              <w:autoSpaceDN w:val="0"/>
              <w:adjustRightInd w:val="0"/>
              <w:rPr>
                <w:rFonts w:cs="Arial"/>
                <w:sz w:val="18"/>
                <w:szCs w:val="18"/>
              </w:rPr>
            </w:pPr>
            <w:r w:rsidRPr="00C6046D">
              <w:rPr>
                <w:rFonts w:cs="Arial"/>
                <w:sz w:val="18"/>
                <w:szCs w:val="18"/>
              </w:rPr>
              <w:t>When a casualty is unable to get out on their own a direct lift or assisted lift should be used. The instructor that performed the rescue should bring the casualty to the side of the pool, keeping the casualty facing away.</w:t>
            </w:r>
          </w:p>
          <w:p w:rsidR="00D2668C" w:rsidRPr="00C6046D" w:rsidRDefault="00D2668C" w:rsidP="00D2668C">
            <w:pPr>
              <w:autoSpaceDE w:val="0"/>
              <w:autoSpaceDN w:val="0"/>
              <w:adjustRightInd w:val="0"/>
              <w:rPr>
                <w:rFonts w:cs="Arial"/>
                <w:sz w:val="18"/>
                <w:szCs w:val="18"/>
              </w:rPr>
            </w:pPr>
            <w:r w:rsidRPr="00C6046D">
              <w:rPr>
                <w:rFonts w:cs="Arial"/>
                <w:sz w:val="18"/>
                <w:szCs w:val="18"/>
              </w:rPr>
              <w:t>If using an assisted lift</w:t>
            </w:r>
            <w:r>
              <w:rPr>
                <w:rFonts w:cs="Arial"/>
                <w:sz w:val="18"/>
                <w:szCs w:val="18"/>
              </w:rPr>
              <w:t xml:space="preserve">, </w:t>
            </w:r>
            <w:r w:rsidRPr="00C6046D">
              <w:rPr>
                <w:rFonts w:cs="Arial"/>
                <w:sz w:val="18"/>
                <w:szCs w:val="18"/>
              </w:rPr>
              <w:t>the two supporting trained staff wearing PPE should take over (gloves are not advised until the casualty is landed due to a risk of the casualty slipping from their grip). They should lift</w:t>
            </w:r>
            <w:r>
              <w:rPr>
                <w:rFonts w:cs="Arial"/>
                <w:sz w:val="18"/>
                <w:szCs w:val="18"/>
              </w:rPr>
              <w:t xml:space="preserve"> </w:t>
            </w:r>
            <w:r w:rsidRPr="00C6046D">
              <w:rPr>
                <w:rFonts w:cs="Arial"/>
                <w:sz w:val="18"/>
                <w:szCs w:val="18"/>
              </w:rPr>
              <w:t>the casualty out of the water and provide First Aid and/or CPR if required.</w:t>
            </w:r>
          </w:p>
          <w:p w:rsidR="00D2668C" w:rsidRPr="00C6046D" w:rsidRDefault="00D2668C" w:rsidP="00D2668C">
            <w:pPr>
              <w:autoSpaceDE w:val="0"/>
              <w:autoSpaceDN w:val="0"/>
              <w:adjustRightInd w:val="0"/>
              <w:rPr>
                <w:rFonts w:cs="Arial"/>
                <w:sz w:val="18"/>
                <w:szCs w:val="18"/>
              </w:rPr>
            </w:pPr>
            <w:r w:rsidRPr="00C6046D">
              <w:rPr>
                <w:rFonts w:cs="Arial"/>
                <w:sz w:val="18"/>
                <w:szCs w:val="18"/>
              </w:rPr>
              <w:t xml:space="preserve">If a direct lift is used the swimming teacher should </w:t>
            </w:r>
            <w:r w:rsidRPr="00C6046D">
              <w:rPr>
                <w:rFonts w:cs="Arial"/>
                <w:sz w:val="18"/>
                <w:szCs w:val="18"/>
              </w:rPr>
              <w:lastRenderedPageBreak/>
              <w:t>lift the casualty out of the water and place on the side</w:t>
            </w:r>
          </w:p>
          <w:p w:rsidR="00D2668C" w:rsidRPr="00C6046D" w:rsidRDefault="00D2668C" w:rsidP="00D2668C">
            <w:pPr>
              <w:rPr>
                <w:rFonts w:cs="Arial"/>
                <w:sz w:val="18"/>
                <w:szCs w:val="18"/>
              </w:rPr>
            </w:pPr>
            <w:r w:rsidRPr="00C6046D">
              <w:rPr>
                <w:rFonts w:cs="Arial"/>
                <w:sz w:val="18"/>
                <w:szCs w:val="18"/>
              </w:rPr>
              <w:t>where a supporting member of staff wearing PPE will take over.</w:t>
            </w:r>
          </w:p>
          <w:p w:rsidR="00D2668C" w:rsidRPr="00C6046D" w:rsidRDefault="00D2668C" w:rsidP="00D2668C">
            <w:pPr>
              <w:rPr>
                <w:rFonts w:cs="Arial"/>
                <w:sz w:val="18"/>
                <w:szCs w:val="22"/>
              </w:rPr>
            </w:pPr>
            <w:r w:rsidRPr="00C6046D">
              <w:rPr>
                <w:rFonts w:cs="Arial"/>
                <w:sz w:val="18"/>
                <w:szCs w:val="22"/>
              </w:rPr>
              <w:t>Adapted practices should only be implemented when they do not put the casualty at increased risk.</w:t>
            </w:r>
          </w:p>
          <w:p w:rsidR="00D2668C" w:rsidRPr="00C6046D" w:rsidRDefault="00D2668C" w:rsidP="00D2668C">
            <w:pPr>
              <w:autoSpaceDE w:val="0"/>
              <w:autoSpaceDN w:val="0"/>
              <w:adjustRightInd w:val="0"/>
              <w:rPr>
                <w:rFonts w:cs="Arial"/>
                <w:color w:val="1D2129"/>
                <w:sz w:val="18"/>
                <w:szCs w:val="22"/>
              </w:rPr>
            </w:pPr>
            <w:r w:rsidRPr="00C6046D">
              <w:rPr>
                <w:rFonts w:cs="Arial"/>
                <w:color w:val="1D2129"/>
                <w:sz w:val="18"/>
                <w:szCs w:val="22"/>
              </w:rPr>
              <w:t>Following guidance from Resuscitation Council UK (RCUK) and European Resuscitation Council (ERC), RLSS</w:t>
            </w:r>
            <w:r>
              <w:rPr>
                <w:rFonts w:cs="Arial"/>
                <w:color w:val="1D2129"/>
                <w:sz w:val="18"/>
                <w:szCs w:val="22"/>
              </w:rPr>
              <w:t xml:space="preserve"> </w:t>
            </w:r>
            <w:r w:rsidRPr="00C6046D">
              <w:rPr>
                <w:rFonts w:cs="Arial"/>
                <w:color w:val="1D2129"/>
                <w:sz w:val="18"/>
                <w:szCs w:val="22"/>
              </w:rPr>
              <w:t>UK advise CPR for adults is given using compressions only.</w:t>
            </w:r>
          </w:p>
          <w:p w:rsidR="00D2668C" w:rsidRPr="00C6046D" w:rsidRDefault="00D2668C" w:rsidP="00D2668C">
            <w:pPr>
              <w:autoSpaceDE w:val="0"/>
              <w:autoSpaceDN w:val="0"/>
              <w:adjustRightInd w:val="0"/>
              <w:rPr>
                <w:rFonts w:cs="Arial"/>
                <w:b/>
                <w:bCs/>
                <w:color w:val="1D2129"/>
                <w:sz w:val="18"/>
                <w:szCs w:val="22"/>
              </w:rPr>
            </w:pPr>
            <w:r w:rsidRPr="00C6046D">
              <w:rPr>
                <w:rFonts w:cs="Arial"/>
                <w:color w:val="1D2129"/>
                <w:sz w:val="18"/>
                <w:szCs w:val="22"/>
              </w:rPr>
              <w:t xml:space="preserve">PPE should be worn by </w:t>
            </w:r>
            <w:r>
              <w:rPr>
                <w:rFonts w:cs="Arial"/>
                <w:color w:val="1D2129"/>
                <w:sz w:val="18"/>
                <w:szCs w:val="22"/>
              </w:rPr>
              <w:t xml:space="preserve">Instructors </w:t>
            </w:r>
            <w:r w:rsidRPr="00C6046D">
              <w:rPr>
                <w:rFonts w:cs="Arial"/>
                <w:color w:val="1D2129"/>
                <w:sz w:val="18"/>
                <w:szCs w:val="22"/>
              </w:rPr>
              <w:t xml:space="preserve">giving CPR or assisting, PPE should be </w:t>
            </w:r>
            <w:r w:rsidRPr="00C6046D">
              <w:rPr>
                <w:rFonts w:cs="Arial"/>
                <w:b/>
                <w:bCs/>
                <w:color w:val="1D2129"/>
                <w:sz w:val="18"/>
                <w:szCs w:val="22"/>
              </w:rPr>
              <w:t>immediately available</w:t>
            </w:r>
          </w:p>
          <w:p w:rsidR="00D2668C" w:rsidRPr="000B5830" w:rsidRDefault="00D2668C" w:rsidP="00D2668C">
            <w:pPr>
              <w:autoSpaceDE w:val="0"/>
              <w:autoSpaceDN w:val="0"/>
              <w:adjustRightInd w:val="0"/>
              <w:rPr>
                <w:rFonts w:cs="Arial"/>
                <w:color w:val="1D2129"/>
                <w:sz w:val="18"/>
                <w:szCs w:val="22"/>
              </w:rPr>
            </w:pPr>
            <w:r w:rsidRPr="00C6046D">
              <w:rPr>
                <w:rFonts w:cs="Arial"/>
                <w:color w:val="1D2129"/>
                <w:sz w:val="18"/>
                <w:szCs w:val="22"/>
              </w:rPr>
              <w:t>to prevent delay</w:t>
            </w:r>
            <w:r>
              <w:rPr>
                <w:rFonts w:cs="Arial"/>
                <w:color w:val="1D2129"/>
                <w:sz w:val="18"/>
                <w:szCs w:val="22"/>
              </w:rPr>
              <w:t xml:space="preserve">. </w:t>
            </w:r>
            <w:r w:rsidRPr="00C6046D">
              <w:rPr>
                <w:rFonts w:cs="Arial"/>
                <w:color w:val="1D2129"/>
                <w:sz w:val="18"/>
                <w:szCs w:val="22"/>
              </w:rPr>
              <w:t xml:space="preserve"> A towel/cloth/pocket</w:t>
            </w:r>
            <w:r>
              <w:rPr>
                <w:rFonts w:cs="Arial"/>
                <w:color w:val="1D2129"/>
                <w:sz w:val="18"/>
                <w:szCs w:val="22"/>
              </w:rPr>
              <w:t xml:space="preserve"> </w:t>
            </w:r>
            <w:r w:rsidRPr="00C6046D">
              <w:rPr>
                <w:rFonts w:cs="Arial"/>
                <w:color w:val="1D2129"/>
                <w:sz w:val="18"/>
                <w:szCs w:val="22"/>
              </w:rPr>
              <w:t>mask/face mask should also be immediately available to be used in the event of CPR</w:t>
            </w:r>
            <w:r>
              <w:rPr>
                <w:rFonts w:cs="Arial"/>
                <w:color w:val="1D2129"/>
                <w:sz w:val="18"/>
                <w:szCs w:val="22"/>
              </w:rPr>
              <w:t>.</w:t>
            </w:r>
          </w:p>
        </w:tc>
        <w:tc>
          <w:tcPr>
            <w:tcW w:w="131" w:type="pct"/>
            <w:shd w:val="clear" w:color="auto" w:fill="auto"/>
          </w:tcPr>
          <w:p w:rsidR="007B21F7" w:rsidRDefault="007B21F7" w:rsidP="00D2668C">
            <w:pPr>
              <w:ind w:left="12"/>
              <w:rPr>
                <w:sz w:val="18"/>
                <w:szCs w:val="18"/>
                <w:highlight w:val="green"/>
                <w:lang w:eastAsia="en-US"/>
              </w:rPr>
            </w:pPr>
          </w:p>
          <w:p w:rsidR="00D2668C" w:rsidRPr="00BC67F5" w:rsidRDefault="00D2668C" w:rsidP="00D2668C">
            <w:pPr>
              <w:ind w:left="12"/>
              <w:rPr>
                <w:sz w:val="18"/>
                <w:szCs w:val="18"/>
                <w:lang w:eastAsia="en-US"/>
              </w:rPr>
            </w:pPr>
            <w:r w:rsidRPr="00D2668C">
              <w:rPr>
                <w:sz w:val="18"/>
                <w:szCs w:val="18"/>
                <w:highlight w:val="green"/>
                <w:lang w:eastAsia="en-US"/>
              </w:rPr>
              <w:t>L</w:t>
            </w:r>
          </w:p>
        </w:tc>
        <w:tc>
          <w:tcPr>
            <w:tcW w:w="131" w:type="pct"/>
            <w:shd w:val="clear" w:color="auto" w:fill="auto"/>
          </w:tcPr>
          <w:p w:rsidR="007B21F7" w:rsidRDefault="007B21F7" w:rsidP="00D2668C">
            <w:pPr>
              <w:ind w:left="12"/>
              <w:rPr>
                <w:sz w:val="18"/>
                <w:szCs w:val="18"/>
                <w:highlight w:val="yellow"/>
                <w:lang w:eastAsia="en-US"/>
              </w:rPr>
            </w:pPr>
          </w:p>
          <w:p w:rsidR="00D2668C" w:rsidRPr="00BC67F5" w:rsidRDefault="00D2668C" w:rsidP="00D2668C">
            <w:pPr>
              <w:ind w:left="12"/>
              <w:rPr>
                <w:sz w:val="18"/>
                <w:szCs w:val="18"/>
                <w:lang w:eastAsia="en-US"/>
              </w:rPr>
            </w:pPr>
            <w:r w:rsidRPr="00D2668C">
              <w:rPr>
                <w:sz w:val="18"/>
                <w:szCs w:val="18"/>
                <w:highlight w:val="yellow"/>
                <w:lang w:eastAsia="en-US"/>
              </w:rPr>
              <w:t>M</w:t>
            </w:r>
          </w:p>
        </w:tc>
        <w:tc>
          <w:tcPr>
            <w:tcW w:w="131" w:type="pct"/>
            <w:gridSpan w:val="2"/>
            <w:shd w:val="clear" w:color="auto" w:fill="auto"/>
          </w:tcPr>
          <w:p w:rsidR="007B21F7" w:rsidRDefault="007B21F7" w:rsidP="00D2668C">
            <w:pPr>
              <w:ind w:left="12"/>
              <w:rPr>
                <w:sz w:val="18"/>
                <w:szCs w:val="18"/>
                <w:highlight w:val="green"/>
                <w:lang w:eastAsia="en-US"/>
              </w:rPr>
            </w:pPr>
          </w:p>
          <w:p w:rsidR="00D2668C" w:rsidRPr="00BC67F5" w:rsidRDefault="00D2668C" w:rsidP="00D2668C">
            <w:pPr>
              <w:ind w:left="12"/>
              <w:rPr>
                <w:sz w:val="18"/>
                <w:szCs w:val="18"/>
                <w:lang w:eastAsia="en-US"/>
              </w:rPr>
            </w:pPr>
            <w:r w:rsidRPr="00D2668C">
              <w:rPr>
                <w:sz w:val="18"/>
                <w:szCs w:val="18"/>
                <w:highlight w:val="green"/>
                <w:lang w:eastAsia="en-US"/>
              </w:rPr>
              <w:t>L</w:t>
            </w:r>
          </w:p>
        </w:tc>
        <w:tc>
          <w:tcPr>
            <w:tcW w:w="1361" w:type="pct"/>
          </w:tcPr>
          <w:p w:rsidR="007B21F7" w:rsidRDefault="007B21F7" w:rsidP="007B21F7">
            <w:pPr>
              <w:autoSpaceDE w:val="0"/>
              <w:autoSpaceDN w:val="0"/>
              <w:adjustRightInd w:val="0"/>
              <w:rPr>
                <w:rFonts w:cs="Arial"/>
                <w:sz w:val="18"/>
                <w:szCs w:val="18"/>
                <w:lang w:eastAsia="en-US"/>
              </w:rPr>
            </w:pPr>
            <w:r>
              <w:rPr>
                <w:rFonts w:cs="Arial"/>
                <w:sz w:val="18"/>
                <w:szCs w:val="18"/>
                <w:lang w:eastAsia="en-US"/>
              </w:rPr>
              <w:t>All instructors have been given the following guidance:</w:t>
            </w:r>
          </w:p>
          <w:p w:rsidR="00D2668C" w:rsidRDefault="00D2668C" w:rsidP="00D2668C">
            <w:pPr>
              <w:autoSpaceDE w:val="0"/>
              <w:autoSpaceDN w:val="0"/>
              <w:adjustRightInd w:val="0"/>
              <w:rPr>
                <w:sz w:val="18"/>
                <w:szCs w:val="18"/>
                <w:lang w:eastAsia="en-US"/>
              </w:rPr>
            </w:pPr>
            <w:r>
              <w:rPr>
                <w:sz w:val="18"/>
                <w:szCs w:val="18"/>
                <w:lang w:eastAsia="en-US"/>
              </w:rPr>
              <w:t xml:space="preserve">RLSS guidance on COVID 19 lifeguarding procedures can be found here:  </w:t>
            </w:r>
          </w:p>
          <w:p w:rsidR="00D2668C" w:rsidRPr="000B5830" w:rsidRDefault="007B21F7" w:rsidP="00D2668C">
            <w:pPr>
              <w:autoSpaceDE w:val="0"/>
              <w:autoSpaceDN w:val="0"/>
              <w:adjustRightInd w:val="0"/>
              <w:rPr>
                <w:color w:val="3366FF"/>
                <w:sz w:val="16"/>
                <w:szCs w:val="18"/>
                <w:u w:val="single"/>
                <w:lang w:eastAsia="en-US"/>
              </w:rPr>
            </w:pPr>
            <w:hyperlink r:id="rId22" w:history="1">
              <w:r w:rsidR="00D2668C" w:rsidRPr="000B5830">
                <w:rPr>
                  <w:rStyle w:val="Hyperlink"/>
                  <w:color w:val="3366FF"/>
                  <w:sz w:val="16"/>
                  <w:szCs w:val="18"/>
                  <w:lang w:eastAsia="en-US"/>
                </w:rPr>
                <w:t>https://www.rlss.org.uk/pages/category/rlss-uk-guidance-for-operating-during-covid-19</w:t>
              </w:r>
            </w:hyperlink>
          </w:p>
          <w:p w:rsidR="00D2668C" w:rsidRPr="00E14733" w:rsidRDefault="00D2668C" w:rsidP="00D2668C">
            <w:pPr>
              <w:autoSpaceDE w:val="0"/>
              <w:autoSpaceDN w:val="0"/>
              <w:adjustRightInd w:val="0"/>
              <w:rPr>
                <w:color w:val="3366FF"/>
                <w:sz w:val="18"/>
                <w:szCs w:val="18"/>
                <w:u w:val="single"/>
                <w:lang w:eastAsia="en-US"/>
              </w:rPr>
            </w:pPr>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rStyle w:val="Hyperlink"/>
                <w:sz w:val="16"/>
                <w:szCs w:val="16"/>
              </w:rPr>
            </w:pPr>
            <w:r>
              <w:rPr>
                <w:rFonts w:cs="Arial"/>
                <w:sz w:val="18"/>
                <w:szCs w:val="18"/>
                <w:lang w:eastAsia="en-US"/>
              </w:rPr>
              <w:t xml:space="preserve">Government guidance relating to cleaning and waste management in non-healthcare setting will be followed. This is available via: </w:t>
            </w:r>
            <w:hyperlink r:id="rId23" w:history="1">
              <w:r w:rsidRPr="000B5830">
                <w:rPr>
                  <w:rStyle w:val="Hyperlink"/>
                  <w:color w:val="3366FF"/>
                  <w:sz w:val="16"/>
                  <w:szCs w:val="16"/>
                </w:rPr>
                <w:t>https://www.gov.uk/government/publications/covid-19-decontamination-in-non-healthcare-settings</w:t>
              </w:r>
            </w:hyperlink>
          </w:p>
          <w:p w:rsidR="00D2668C" w:rsidRDefault="00D2668C" w:rsidP="00D2668C">
            <w:pPr>
              <w:autoSpaceDE w:val="0"/>
              <w:autoSpaceDN w:val="0"/>
              <w:adjustRightInd w:val="0"/>
              <w:rPr>
                <w:rStyle w:val="Hyperlink"/>
                <w:sz w:val="16"/>
                <w:szCs w:val="16"/>
              </w:rPr>
            </w:pPr>
          </w:p>
          <w:p w:rsidR="00D2668C" w:rsidRDefault="00D2668C" w:rsidP="00D2668C">
            <w:pPr>
              <w:autoSpaceDE w:val="0"/>
              <w:autoSpaceDN w:val="0"/>
              <w:adjustRightInd w:val="0"/>
              <w:rPr>
                <w:rFonts w:cs="Arial"/>
                <w:color w:val="000000"/>
                <w:sz w:val="18"/>
                <w:szCs w:val="20"/>
              </w:rPr>
            </w:pPr>
            <w:r w:rsidRPr="00C6046D">
              <w:rPr>
                <w:rFonts w:cs="Arial"/>
                <w:color w:val="000000"/>
                <w:sz w:val="18"/>
                <w:szCs w:val="20"/>
              </w:rPr>
              <w:t xml:space="preserve">Resuscitation Council UK </w:t>
            </w:r>
            <w:r>
              <w:rPr>
                <w:rFonts w:cs="Arial"/>
                <w:color w:val="000000"/>
                <w:sz w:val="18"/>
                <w:szCs w:val="20"/>
              </w:rPr>
              <w:t>guidance can be found here:</w:t>
            </w:r>
          </w:p>
          <w:p w:rsidR="00D2668C" w:rsidRPr="000B5830" w:rsidRDefault="007B21F7" w:rsidP="00D2668C">
            <w:pPr>
              <w:autoSpaceDE w:val="0"/>
              <w:autoSpaceDN w:val="0"/>
              <w:adjustRightInd w:val="0"/>
              <w:rPr>
                <w:color w:val="3366FF"/>
                <w:sz w:val="16"/>
                <w:szCs w:val="18"/>
                <w:lang w:eastAsia="en-US"/>
              </w:rPr>
            </w:pPr>
            <w:hyperlink r:id="rId24" w:history="1">
              <w:r w:rsidR="00D2668C" w:rsidRPr="000B5830">
                <w:rPr>
                  <w:rStyle w:val="Hyperlink"/>
                  <w:color w:val="3366FF"/>
                  <w:sz w:val="16"/>
                  <w:szCs w:val="18"/>
                  <w:lang w:eastAsia="en-US"/>
                </w:rPr>
                <w:t>https://www.resus.org.uk/media/statements/resuscitation-council-uk-statements-on-covid-19-coronavirus-cpr-and-resuscitation/</w:t>
              </w:r>
            </w:hyperlink>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sz w:val="18"/>
                <w:szCs w:val="18"/>
                <w:lang w:eastAsia="en-US"/>
              </w:rPr>
            </w:pPr>
            <w:r w:rsidRPr="00C6046D">
              <w:rPr>
                <w:rFonts w:cs="Arial"/>
                <w:color w:val="1D2129"/>
                <w:sz w:val="18"/>
                <w:szCs w:val="22"/>
              </w:rPr>
              <w:t>European Resuscitation Council</w:t>
            </w:r>
            <w:r>
              <w:rPr>
                <w:rFonts w:cs="Arial"/>
                <w:color w:val="1D2129"/>
                <w:sz w:val="18"/>
                <w:szCs w:val="22"/>
              </w:rPr>
              <w:t xml:space="preserve"> </w:t>
            </w:r>
            <w:r>
              <w:rPr>
                <w:color w:val="1D2129"/>
                <w:sz w:val="18"/>
                <w:szCs w:val="22"/>
              </w:rPr>
              <w:t>guidance can be found here:</w:t>
            </w:r>
          </w:p>
          <w:p w:rsidR="00D2668C" w:rsidRDefault="007B21F7" w:rsidP="00D2668C">
            <w:pPr>
              <w:autoSpaceDE w:val="0"/>
              <w:autoSpaceDN w:val="0"/>
              <w:adjustRightInd w:val="0"/>
              <w:rPr>
                <w:sz w:val="18"/>
                <w:szCs w:val="18"/>
                <w:lang w:eastAsia="en-US"/>
              </w:rPr>
            </w:pPr>
            <w:hyperlink r:id="rId25" w:history="1">
              <w:r w:rsidR="00D2668C" w:rsidRPr="000B5830">
                <w:rPr>
                  <w:rStyle w:val="Hyperlink"/>
                  <w:sz w:val="16"/>
                  <w:szCs w:val="18"/>
                  <w:lang w:eastAsia="en-US"/>
                </w:rPr>
                <w:t>https://www.erc.edu/covid</w:t>
              </w:r>
            </w:hyperlink>
          </w:p>
          <w:p w:rsidR="00D2668C" w:rsidRDefault="00D2668C" w:rsidP="00D2668C">
            <w:pPr>
              <w:autoSpaceDE w:val="0"/>
              <w:autoSpaceDN w:val="0"/>
              <w:adjustRightInd w:val="0"/>
              <w:rPr>
                <w:sz w:val="18"/>
                <w:szCs w:val="18"/>
                <w:lang w:eastAsia="en-US"/>
              </w:rPr>
            </w:pPr>
          </w:p>
          <w:p w:rsidR="00D2668C" w:rsidRDefault="00D2668C" w:rsidP="00D2668C">
            <w:pPr>
              <w:autoSpaceDE w:val="0"/>
              <w:autoSpaceDN w:val="0"/>
              <w:adjustRightInd w:val="0"/>
              <w:rPr>
                <w:rStyle w:val="Hyperlink"/>
                <w:sz w:val="16"/>
                <w:szCs w:val="16"/>
              </w:rPr>
            </w:pPr>
            <w:r>
              <w:rPr>
                <w:rFonts w:cs="Arial"/>
                <w:sz w:val="18"/>
                <w:szCs w:val="18"/>
                <w:lang w:eastAsia="en-US"/>
              </w:rPr>
              <w:t xml:space="preserve">Government guidance relating to cleaning and waste management in non-healthcare setting will be followed. This is available via: </w:t>
            </w:r>
            <w:hyperlink r:id="rId26" w:history="1">
              <w:r w:rsidRPr="00994E9A">
                <w:rPr>
                  <w:rStyle w:val="Hyperlink"/>
                  <w:sz w:val="16"/>
                  <w:szCs w:val="16"/>
                </w:rPr>
                <w:t>https://www.gov.uk/government/publications/covid-19-decontamination-in-non-healthcare-settings</w:t>
              </w:r>
            </w:hyperlink>
          </w:p>
          <w:p w:rsidR="00D2668C" w:rsidRPr="00BC67F5" w:rsidRDefault="00D2668C" w:rsidP="00D2668C">
            <w:pPr>
              <w:autoSpaceDE w:val="0"/>
              <w:autoSpaceDN w:val="0"/>
              <w:adjustRightInd w:val="0"/>
              <w:rPr>
                <w:sz w:val="18"/>
                <w:szCs w:val="18"/>
                <w:lang w:eastAsia="en-US"/>
              </w:rPr>
            </w:pPr>
          </w:p>
        </w:tc>
        <w:tc>
          <w:tcPr>
            <w:tcW w:w="239" w:type="pct"/>
            <w:shd w:val="clear" w:color="auto" w:fill="auto"/>
          </w:tcPr>
          <w:p w:rsidR="00D2668C" w:rsidRDefault="00D2668C" w:rsidP="00D2668C">
            <w:pPr>
              <w:jc w:val="center"/>
              <w:rPr>
                <w:sz w:val="18"/>
                <w:szCs w:val="18"/>
                <w:lang w:eastAsia="en-US"/>
              </w:rPr>
            </w:pPr>
            <w:r>
              <w:rPr>
                <w:sz w:val="18"/>
                <w:szCs w:val="18"/>
                <w:lang w:eastAsia="en-US"/>
              </w:rPr>
              <w:t>MH</w:t>
            </w:r>
          </w:p>
          <w:p w:rsidR="00385A88" w:rsidRPr="00BC67F5" w:rsidRDefault="00385A88" w:rsidP="00D2668C">
            <w:pPr>
              <w:jc w:val="center"/>
              <w:rPr>
                <w:sz w:val="18"/>
                <w:szCs w:val="18"/>
                <w:lang w:eastAsia="en-US"/>
              </w:rPr>
            </w:pPr>
            <w:r>
              <w:rPr>
                <w:sz w:val="18"/>
                <w:szCs w:val="18"/>
                <w:lang w:eastAsia="en-US"/>
              </w:rPr>
              <w:t>IT</w:t>
            </w:r>
          </w:p>
        </w:tc>
        <w:tc>
          <w:tcPr>
            <w:tcW w:w="356" w:type="pct"/>
            <w:gridSpan w:val="2"/>
          </w:tcPr>
          <w:p w:rsidR="00D2668C" w:rsidRPr="00BC67F5" w:rsidRDefault="00385A88" w:rsidP="00D2668C">
            <w:pPr>
              <w:jc w:val="center"/>
              <w:rPr>
                <w:sz w:val="18"/>
                <w:szCs w:val="18"/>
                <w:lang w:eastAsia="en-US"/>
              </w:rPr>
            </w:pPr>
            <w:r>
              <w:rPr>
                <w:sz w:val="18"/>
                <w:szCs w:val="18"/>
                <w:lang w:eastAsia="en-US"/>
              </w:rPr>
              <w:t>23</w:t>
            </w:r>
            <w:r w:rsidR="00D2668C">
              <w:rPr>
                <w:sz w:val="18"/>
                <w:szCs w:val="18"/>
                <w:lang w:eastAsia="en-US"/>
              </w:rPr>
              <w:t>.06.2020</w:t>
            </w:r>
          </w:p>
        </w:tc>
        <w:tc>
          <w:tcPr>
            <w:tcW w:w="327" w:type="pct"/>
          </w:tcPr>
          <w:p w:rsidR="00D2668C" w:rsidRPr="00BC67F5" w:rsidRDefault="00D2668C" w:rsidP="00D2668C">
            <w:pPr>
              <w:jc w:val="center"/>
              <w:rPr>
                <w:sz w:val="18"/>
                <w:szCs w:val="18"/>
                <w:lang w:eastAsia="en-US"/>
              </w:rPr>
            </w:pPr>
            <w:r>
              <w:rPr>
                <w:sz w:val="18"/>
                <w:szCs w:val="18"/>
                <w:lang w:eastAsia="en-US"/>
              </w:rPr>
              <w:t>ONGOING</w:t>
            </w:r>
          </w:p>
        </w:tc>
        <w:tc>
          <w:tcPr>
            <w:tcW w:w="131" w:type="pct"/>
            <w:tcBorders>
              <w:right w:val="single" w:sz="4" w:space="0" w:color="auto"/>
            </w:tcBorders>
            <w:shd w:val="clear" w:color="auto" w:fill="auto"/>
          </w:tcPr>
          <w:p w:rsidR="00D2668C" w:rsidRPr="00BC67F5" w:rsidRDefault="00D2668C" w:rsidP="00D2668C">
            <w:pPr>
              <w:jc w:val="center"/>
              <w:rPr>
                <w:sz w:val="18"/>
                <w:szCs w:val="18"/>
                <w:lang w:eastAsia="en-US"/>
              </w:rPr>
            </w:pPr>
          </w:p>
        </w:tc>
        <w:tc>
          <w:tcPr>
            <w:tcW w:w="131" w:type="pct"/>
            <w:tcBorders>
              <w:right w:val="single" w:sz="4" w:space="0" w:color="auto"/>
            </w:tcBorders>
            <w:shd w:val="clear" w:color="auto" w:fill="auto"/>
          </w:tcPr>
          <w:p w:rsidR="00D2668C" w:rsidRPr="00BC67F5" w:rsidRDefault="00D2668C" w:rsidP="00D2668C">
            <w:pPr>
              <w:jc w:val="center"/>
              <w:rPr>
                <w:sz w:val="18"/>
                <w:szCs w:val="18"/>
                <w:lang w:eastAsia="en-US"/>
              </w:rPr>
            </w:pPr>
          </w:p>
        </w:tc>
        <w:tc>
          <w:tcPr>
            <w:tcW w:w="131" w:type="pct"/>
            <w:tcBorders>
              <w:right w:val="single" w:sz="4" w:space="0" w:color="auto"/>
            </w:tcBorders>
            <w:shd w:val="clear" w:color="auto" w:fill="auto"/>
          </w:tcPr>
          <w:p w:rsidR="00D2668C" w:rsidRPr="00BC67F5" w:rsidRDefault="00D2668C" w:rsidP="00D2668C">
            <w:pPr>
              <w:jc w:val="center"/>
              <w:rPr>
                <w:sz w:val="18"/>
                <w:szCs w:val="18"/>
                <w:lang w:eastAsia="en-US"/>
              </w:rPr>
            </w:pPr>
          </w:p>
        </w:tc>
      </w:tr>
      <w:tr w:rsidR="00D2668C" w:rsidRPr="00BC67F5" w:rsidTr="00D2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3685" w:type="pct"/>
            <w:gridSpan w:val="9"/>
            <w:tcBorders>
              <w:top w:val="single" w:sz="4" w:space="0" w:color="auto"/>
              <w:left w:val="single" w:sz="4" w:space="0" w:color="auto"/>
              <w:bottom w:val="single" w:sz="4" w:space="0" w:color="auto"/>
              <w:right w:val="single" w:sz="4" w:space="0" w:color="auto"/>
            </w:tcBorders>
            <w:shd w:val="clear" w:color="auto" w:fill="E0E0E0"/>
          </w:tcPr>
          <w:p w:rsidR="00D2668C" w:rsidRPr="00BC67F5" w:rsidRDefault="00D2668C" w:rsidP="00D2668C">
            <w:pPr>
              <w:spacing w:before="120"/>
              <w:rPr>
                <w:sz w:val="18"/>
                <w:szCs w:val="18"/>
                <w:lang w:eastAsia="en-US"/>
              </w:rPr>
            </w:pPr>
            <w:r w:rsidRPr="00BC67F5">
              <w:rPr>
                <w:sz w:val="18"/>
                <w:szCs w:val="18"/>
                <w:lang w:eastAsia="en-US"/>
              </w:rPr>
              <w:lastRenderedPageBreak/>
              <w:t xml:space="preserve">Consider if any additional hazards are created and control measures </w:t>
            </w:r>
            <w:bookmarkStart w:id="0" w:name="_GoBack"/>
            <w:bookmarkEnd w:id="0"/>
            <w:r w:rsidRPr="00BC67F5">
              <w:rPr>
                <w:sz w:val="18"/>
                <w:szCs w:val="18"/>
                <w:lang w:eastAsia="en-US"/>
              </w:rPr>
              <w:t>are required if this activity is undertaken in non-routine or emergency conditions</w:t>
            </w:r>
          </w:p>
        </w:tc>
        <w:tc>
          <w:tcPr>
            <w:tcW w:w="1315" w:type="pct"/>
            <w:gridSpan w:val="7"/>
            <w:tcBorders>
              <w:top w:val="single" w:sz="4" w:space="0" w:color="auto"/>
              <w:left w:val="single" w:sz="4" w:space="0" w:color="auto"/>
              <w:bottom w:val="single" w:sz="4" w:space="0" w:color="auto"/>
              <w:right w:val="single" w:sz="4" w:space="0" w:color="auto"/>
            </w:tcBorders>
          </w:tcPr>
          <w:p w:rsidR="00D2668C" w:rsidRPr="00BC67F5" w:rsidRDefault="00D2668C" w:rsidP="00D2668C">
            <w:pPr>
              <w:spacing w:before="120"/>
              <w:rPr>
                <w:sz w:val="18"/>
                <w:szCs w:val="18"/>
                <w:lang w:eastAsia="en-US"/>
              </w:rPr>
            </w:pPr>
            <w:r w:rsidRPr="00BC67F5">
              <w:rPr>
                <w:sz w:val="18"/>
                <w:szCs w:val="18"/>
                <w:lang w:eastAsia="en-US"/>
              </w:rPr>
              <w:t>Review Date (</w:t>
            </w:r>
            <w:r w:rsidRPr="00BC67F5">
              <w:rPr>
                <w:i/>
                <w:sz w:val="18"/>
                <w:szCs w:val="18"/>
                <w:lang w:eastAsia="en-US"/>
              </w:rPr>
              <w:t>Step 5</w:t>
            </w:r>
            <w:r w:rsidRPr="00BC67F5">
              <w:rPr>
                <w:sz w:val="18"/>
                <w:szCs w:val="18"/>
                <w:lang w:eastAsia="en-US"/>
              </w:rPr>
              <w:t>) :</w:t>
            </w:r>
            <w:r>
              <w:rPr>
                <w:sz w:val="18"/>
                <w:szCs w:val="18"/>
                <w:lang w:eastAsia="en-US"/>
              </w:rPr>
              <w:t>31.08.2020</w:t>
            </w:r>
          </w:p>
        </w:tc>
      </w:tr>
      <w:tr w:rsidR="00D2668C" w:rsidRPr="00BC67F5" w:rsidTr="00D2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555" w:type="pct"/>
            <w:gridSpan w:val="3"/>
            <w:tcBorders>
              <w:top w:val="single" w:sz="4" w:space="0" w:color="auto"/>
              <w:left w:val="single" w:sz="4" w:space="0" w:color="auto"/>
              <w:bottom w:val="single" w:sz="4" w:space="0" w:color="auto"/>
              <w:right w:val="single" w:sz="4" w:space="0" w:color="auto"/>
            </w:tcBorders>
          </w:tcPr>
          <w:p w:rsidR="00D2668C" w:rsidRPr="00BC67F5" w:rsidRDefault="00D2668C" w:rsidP="00D2668C">
            <w:pPr>
              <w:spacing w:before="120"/>
              <w:rPr>
                <w:sz w:val="18"/>
                <w:szCs w:val="18"/>
                <w:lang w:eastAsia="en-US"/>
              </w:rPr>
            </w:pPr>
            <w:r w:rsidRPr="00BC67F5">
              <w:rPr>
                <w:sz w:val="18"/>
                <w:szCs w:val="18"/>
                <w:lang w:eastAsia="en-US"/>
              </w:rPr>
              <w:t>Assessors Signature:</w:t>
            </w:r>
            <w:r>
              <w:rPr>
                <w:sz w:val="18"/>
                <w:szCs w:val="18"/>
                <w:lang w:eastAsia="en-US"/>
              </w:rPr>
              <w:t xml:space="preserve"> M. Heathfield</w:t>
            </w:r>
          </w:p>
        </w:tc>
        <w:tc>
          <w:tcPr>
            <w:tcW w:w="739" w:type="pct"/>
            <w:gridSpan w:val="4"/>
            <w:tcBorders>
              <w:top w:val="single" w:sz="4" w:space="0" w:color="auto"/>
              <w:left w:val="single" w:sz="4" w:space="0" w:color="auto"/>
              <w:bottom w:val="single" w:sz="4" w:space="0" w:color="auto"/>
              <w:right w:val="single" w:sz="4" w:space="0" w:color="auto"/>
            </w:tcBorders>
          </w:tcPr>
          <w:p w:rsidR="00D2668C" w:rsidRPr="00BC67F5" w:rsidRDefault="00D2668C" w:rsidP="00D2668C">
            <w:pPr>
              <w:spacing w:before="120"/>
              <w:rPr>
                <w:sz w:val="18"/>
                <w:szCs w:val="18"/>
                <w:lang w:eastAsia="en-US"/>
              </w:rPr>
            </w:pPr>
            <w:r w:rsidRPr="00BC67F5">
              <w:rPr>
                <w:sz w:val="18"/>
                <w:szCs w:val="18"/>
                <w:lang w:eastAsia="en-US"/>
              </w:rPr>
              <w:t>Date:</w:t>
            </w:r>
            <w:r>
              <w:rPr>
                <w:sz w:val="18"/>
                <w:szCs w:val="18"/>
                <w:lang w:eastAsia="en-US"/>
              </w:rPr>
              <w:t xml:space="preserve"> 10.07.2020</w:t>
            </w:r>
          </w:p>
        </w:tc>
        <w:tc>
          <w:tcPr>
            <w:tcW w:w="1839" w:type="pct"/>
            <w:gridSpan w:val="4"/>
            <w:tcBorders>
              <w:top w:val="single" w:sz="4" w:space="0" w:color="auto"/>
              <w:left w:val="single" w:sz="4" w:space="0" w:color="auto"/>
              <w:bottom w:val="single" w:sz="4" w:space="0" w:color="auto"/>
              <w:right w:val="single" w:sz="4" w:space="0" w:color="auto"/>
            </w:tcBorders>
          </w:tcPr>
          <w:p w:rsidR="00D2668C" w:rsidRPr="00BC67F5" w:rsidRDefault="00D2668C" w:rsidP="00D2668C">
            <w:pPr>
              <w:spacing w:before="120"/>
              <w:rPr>
                <w:sz w:val="18"/>
                <w:szCs w:val="18"/>
                <w:lang w:eastAsia="en-US"/>
              </w:rPr>
            </w:pPr>
            <w:r w:rsidRPr="00BC67F5">
              <w:rPr>
                <w:sz w:val="18"/>
                <w:szCs w:val="18"/>
                <w:lang w:eastAsia="en-US"/>
              </w:rPr>
              <w:t>Authorised By:</w:t>
            </w:r>
            <w:r>
              <w:rPr>
                <w:sz w:val="18"/>
                <w:szCs w:val="18"/>
                <w:lang w:eastAsia="en-US"/>
              </w:rPr>
              <w:t xml:space="preserve"> </w:t>
            </w:r>
            <w:r w:rsidR="00385A88">
              <w:rPr>
                <w:sz w:val="18"/>
                <w:szCs w:val="18"/>
                <w:lang w:eastAsia="en-US"/>
              </w:rPr>
              <w:t>Mike Bland</w:t>
            </w:r>
          </w:p>
        </w:tc>
        <w:tc>
          <w:tcPr>
            <w:tcW w:w="866" w:type="pct"/>
            <w:gridSpan w:val="5"/>
            <w:tcBorders>
              <w:top w:val="single" w:sz="4" w:space="0" w:color="auto"/>
              <w:left w:val="single" w:sz="4" w:space="0" w:color="auto"/>
              <w:bottom w:val="single" w:sz="4" w:space="0" w:color="auto"/>
              <w:right w:val="single" w:sz="4" w:space="0" w:color="auto"/>
            </w:tcBorders>
          </w:tcPr>
          <w:p w:rsidR="00D2668C" w:rsidRPr="00BC67F5" w:rsidRDefault="00D2668C" w:rsidP="00D2668C">
            <w:pPr>
              <w:spacing w:before="120"/>
              <w:rPr>
                <w:sz w:val="18"/>
                <w:szCs w:val="18"/>
                <w:lang w:eastAsia="en-US"/>
              </w:rPr>
            </w:pPr>
            <w:r w:rsidRPr="00BC67F5">
              <w:rPr>
                <w:sz w:val="18"/>
                <w:szCs w:val="18"/>
                <w:lang w:eastAsia="en-US"/>
              </w:rPr>
              <w:t>Date:</w:t>
            </w:r>
            <w:r w:rsidR="00385A88">
              <w:rPr>
                <w:sz w:val="18"/>
                <w:szCs w:val="18"/>
                <w:lang w:eastAsia="en-US"/>
              </w:rPr>
              <w:t xml:space="preserve"> 25.06.2020</w:t>
            </w:r>
          </w:p>
        </w:tc>
      </w:tr>
    </w:tbl>
    <w:p w:rsidR="00BC67F5" w:rsidRDefault="00BC67F5"/>
    <w:p w:rsidR="00BC67F5" w:rsidRDefault="00BC67F5"/>
    <w:p w:rsidR="00385A88" w:rsidRDefault="00385A88"/>
    <w:p w:rsidR="00385A88" w:rsidRDefault="00385A88"/>
    <w:p w:rsidR="00385A88" w:rsidRDefault="00385A88"/>
    <w:p w:rsidR="00385A88" w:rsidRDefault="00385A88"/>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99"/>
        <w:gridCol w:w="1768"/>
        <w:gridCol w:w="1768"/>
        <w:gridCol w:w="1770"/>
      </w:tblGrid>
      <w:tr w:rsidR="00332DC1" w:rsidRPr="00BC67F5" w:rsidTr="00332DC1">
        <w:trPr>
          <w:trHeight w:val="938"/>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32DC1" w:rsidRPr="00BC67F5" w:rsidRDefault="00332DC1" w:rsidP="00332DC1">
            <w:pPr>
              <w:ind w:left="113" w:right="113"/>
              <w:jc w:val="center"/>
              <w:rPr>
                <w:b/>
                <w:sz w:val="16"/>
                <w:szCs w:val="16"/>
                <w:lang w:eastAsia="en-US"/>
              </w:rPr>
            </w:pPr>
            <w:r w:rsidRPr="00BC67F5">
              <w:rPr>
                <w:b/>
                <w:sz w:val="16"/>
                <w:szCs w:val="16"/>
                <w:lang w:eastAsia="en-US"/>
              </w:rPr>
              <w:lastRenderedPageBreak/>
              <w:t xml:space="preserve">Potential Severity </w:t>
            </w:r>
            <w:proofErr w:type="gramStart"/>
            <w:r w:rsidRPr="00BC67F5">
              <w:rPr>
                <w:b/>
                <w:sz w:val="16"/>
                <w:szCs w:val="16"/>
                <w:lang w:eastAsia="en-US"/>
              </w:rPr>
              <w:t>of  Harm</w:t>
            </w:r>
            <w:proofErr w:type="gramEnd"/>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332DC1" w:rsidRPr="00BC67F5" w:rsidRDefault="00332DC1" w:rsidP="00332DC1">
            <w:pPr>
              <w:rPr>
                <w:sz w:val="16"/>
                <w:szCs w:val="16"/>
                <w:lang w:eastAsia="en-US"/>
              </w:rPr>
            </w:pPr>
            <w:r w:rsidRPr="00BC67F5">
              <w:rPr>
                <w:sz w:val="16"/>
                <w:szCs w:val="16"/>
                <w:lang w:eastAsia="en-US"/>
              </w:rPr>
              <w:t>High</w:t>
            </w:r>
            <w:r w:rsidRPr="00BC67F5">
              <w:rPr>
                <w:b/>
                <w:sz w:val="16"/>
                <w:szCs w:val="16"/>
                <w:lang w:eastAsia="en-US"/>
              </w:rPr>
              <w:t xml:space="preserve"> (e.g. death or paralysis, long term serious ill health)</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332DC1" w:rsidRPr="00BC67F5" w:rsidRDefault="00332DC1" w:rsidP="00332DC1">
            <w:pPr>
              <w:spacing w:before="240"/>
              <w:rPr>
                <w:sz w:val="16"/>
                <w:szCs w:val="16"/>
                <w:lang w:eastAsia="en-US"/>
              </w:rPr>
            </w:pPr>
            <w:r w:rsidRPr="00BC67F5">
              <w:rPr>
                <w:sz w:val="16"/>
                <w:szCs w:val="16"/>
                <w:lang w:eastAsia="en-US"/>
              </w:rPr>
              <w:t>Medium</w:t>
            </w:r>
          </w:p>
        </w:tc>
        <w:tc>
          <w:tcPr>
            <w:tcW w:w="1768" w:type="dxa"/>
            <w:tcBorders>
              <w:top w:val="single" w:sz="4" w:space="0" w:color="auto"/>
              <w:left w:val="single" w:sz="4" w:space="0" w:color="auto"/>
              <w:bottom w:val="single" w:sz="4" w:space="0" w:color="auto"/>
              <w:right w:val="single" w:sz="4" w:space="0" w:color="auto"/>
            </w:tcBorders>
            <w:shd w:val="clear" w:color="auto" w:fill="FF0000"/>
          </w:tcPr>
          <w:p w:rsidR="00332DC1" w:rsidRPr="00BC67F5" w:rsidRDefault="00332DC1" w:rsidP="00332DC1">
            <w:pPr>
              <w:spacing w:before="240"/>
              <w:rPr>
                <w:sz w:val="16"/>
                <w:szCs w:val="16"/>
                <w:lang w:eastAsia="en-US"/>
              </w:rPr>
            </w:pPr>
            <w:r w:rsidRPr="00BC67F5">
              <w:rPr>
                <w:sz w:val="16"/>
                <w:szCs w:val="16"/>
                <w:lang w:eastAsia="en-US"/>
              </w:rPr>
              <w:t>High</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332DC1" w:rsidRPr="00BC67F5" w:rsidRDefault="00332DC1" w:rsidP="00332DC1">
            <w:pPr>
              <w:spacing w:before="240"/>
              <w:rPr>
                <w:sz w:val="16"/>
                <w:szCs w:val="16"/>
                <w:lang w:eastAsia="en-US"/>
              </w:rPr>
            </w:pPr>
            <w:r w:rsidRPr="00BC67F5">
              <w:rPr>
                <w:sz w:val="16"/>
                <w:szCs w:val="16"/>
                <w:lang w:eastAsia="en-US"/>
              </w:rPr>
              <w:t>High</w:t>
            </w:r>
          </w:p>
        </w:tc>
      </w:tr>
      <w:tr w:rsidR="00332DC1" w:rsidRPr="00BC67F5" w:rsidTr="00332DC1">
        <w:trPr>
          <w:trHeight w:val="932"/>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2DC1" w:rsidRPr="00BC67F5" w:rsidRDefault="00332DC1" w:rsidP="00332DC1">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332DC1" w:rsidRPr="00BC67F5" w:rsidRDefault="00332DC1" w:rsidP="00332DC1">
            <w:pPr>
              <w:rPr>
                <w:b/>
                <w:sz w:val="16"/>
                <w:szCs w:val="16"/>
                <w:lang w:eastAsia="en-US"/>
              </w:rPr>
            </w:pPr>
            <w:r w:rsidRPr="00BC67F5">
              <w:rPr>
                <w:sz w:val="16"/>
                <w:szCs w:val="16"/>
                <w:lang w:eastAsia="en-US"/>
              </w:rPr>
              <w:t>Medium</w:t>
            </w:r>
            <w:r w:rsidRPr="00BC67F5">
              <w:rPr>
                <w:b/>
                <w:sz w:val="16"/>
                <w:szCs w:val="16"/>
                <w:lang w:eastAsia="en-US"/>
              </w:rPr>
              <w:t xml:space="preserve"> (an injury requiring further medical assistance or is a RIDDOR incident)</w:t>
            </w:r>
          </w:p>
        </w:tc>
        <w:tc>
          <w:tcPr>
            <w:tcW w:w="1768" w:type="dxa"/>
            <w:tcBorders>
              <w:top w:val="single" w:sz="4" w:space="0" w:color="auto"/>
              <w:left w:val="single" w:sz="4" w:space="0" w:color="auto"/>
              <w:bottom w:val="single" w:sz="4" w:space="0" w:color="auto"/>
              <w:right w:val="single" w:sz="4" w:space="0" w:color="auto"/>
            </w:tcBorders>
            <w:shd w:val="clear" w:color="auto" w:fill="00FE00"/>
          </w:tcPr>
          <w:p w:rsidR="00332DC1" w:rsidRPr="00BC67F5" w:rsidRDefault="00332DC1" w:rsidP="00332DC1">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332DC1" w:rsidRPr="00BC67F5" w:rsidRDefault="00332DC1" w:rsidP="00332DC1">
            <w:pPr>
              <w:spacing w:before="240"/>
              <w:rPr>
                <w:sz w:val="16"/>
                <w:szCs w:val="16"/>
                <w:lang w:eastAsia="en-US"/>
              </w:rPr>
            </w:pPr>
            <w:r w:rsidRPr="00BC67F5">
              <w:rPr>
                <w:sz w:val="16"/>
                <w:szCs w:val="16"/>
                <w:lang w:eastAsia="en-US"/>
              </w:rPr>
              <w:t>Medium</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332DC1" w:rsidRPr="00BC67F5" w:rsidRDefault="00332DC1" w:rsidP="00332DC1">
            <w:pPr>
              <w:spacing w:before="240"/>
              <w:rPr>
                <w:sz w:val="16"/>
                <w:szCs w:val="16"/>
                <w:lang w:eastAsia="en-US"/>
              </w:rPr>
            </w:pPr>
            <w:r w:rsidRPr="00BC67F5">
              <w:rPr>
                <w:sz w:val="16"/>
                <w:szCs w:val="16"/>
                <w:lang w:eastAsia="en-US"/>
              </w:rPr>
              <w:t>High</w:t>
            </w:r>
          </w:p>
        </w:tc>
      </w:tr>
      <w:tr w:rsidR="00332DC1" w:rsidRPr="00BC67F5" w:rsidTr="00332DC1">
        <w:trPr>
          <w:trHeight w:val="889"/>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2DC1" w:rsidRPr="00BC67F5" w:rsidRDefault="00332DC1" w:rsidP="00332DC1">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332DC1" w:rsidRPr="00BC67F5" w:rsidRDefault="00332DC1" w:rsidP="00332DC1">
            <w:pPr>
              <w:rPr>
                <w:b/>
                <w:sz w:val="16"/>
                <w:szCs w:val="16"/>
                <w:lang w:eastAsia="en-US"/>
              </w:rPr>
            </w:pPr>
            <w:r w:rsidRPr="00BC67F5">
              <w:rPr>
                <w:sz w:val="16"/>
                <w:szCs w:val="16"/>
                <w:lang w:eastAsia="en-US"/>
              </w:rPr>
              <w:t xml:space="preserve">Low </w:t>
            </w:r>
            <w:r w:rsidRPr="00BC67F5">
              <w:rPr>
                <w:b/>
                <w:sz w:val="16"/>
                <w:szCs w:val="16"/>
                <w:lang w:eastAsia="en-US"/>
              </w:rPr>
              <w:t>(minor injuries requiring first aid)</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332DC1" w:rsidRPr="00BC67F5" w:rsidRDefault="00332DC1" w:rsidP="00332DC1">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332DC1" w:rsidRPr="00BC67F5" w:rsidRDefault="00332DC1" w:rsidP="00332DC1">
            <w:pPr>
              <w:spacing w:before="240"/>
              <w:rPr>
                <w:sz w:val="16"/>
                <w:szCs w:val="16"/>
                <w:lang w:eastAsia="en-US"/>
              </w:rPr>
            </w:pPr>
            <w:r w:rsidRPr="00BC67F5">
              <w:rPr>
                <w:sz w:val="16"/>
                <w:szCs w:val="16"/>
                <w:lang w:eastAsia="en-US"/>
              </w:rPr>
              <w:t>Low</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rsidR="00332DC1" w:rsidRPr="00BC67F5" w:rsidRDefault="00332DC1" w:rsidP="00332DC1">
            <w:pPr>
              <w:spacing w:before="240"/>
              <w:rPr>
                <w:sz w:val="16"/>
                <w:szCs w:val="16"/>
                <w:lang w:eastAsia="en-US"/>
              </w:rPr>
            </w:pPr>
            <w:r w:rsidRPr="00BC67F5">
              <w:rPr>
                <w:sz w:val="16"/>
                <w:szCs w:val="16"/>
                <w:lang w:eastAsia="en-US"/>
              </w:rPr>
              <w:t>Medium</w:t>
            </w:r>
          </w:p>
        </w:tc>
      </w:tr>
      <w:tr w:rsidR="00332DC1" w:rsidRPr="00BC67F5" w:rsidTr="00332DC1">
        <w:trPr>
          <w:trHeight w:val="826"/>
        </w:trPr>
        <w:tc>
          <w:tcPr>
            <w:tcW w:w="552" w:type="dxa"/>
            <w:tcBorders>
              <w:top w:val="single" w:sz="4" w:space="0" w:color="auto"/>
              <w:left w:val="nil"/>
              <w:bottom w:val="nil"/>
              <w:right w:val="nil"/>
            </w:tcBorders>
            <w:shd w:val="clear" w:color="auto" w:fill="FFFFFF"/>
            <w:vAlign w:val="center"/>
          </w:tcPr>
          <w:p w:rsidR="00332DC1" w:rsidRPr="00BC67F5" w:rsidRDefault="00332DC1" w:rsidP="00332DC1">
            <w:pPr>
              <w:rPr>
                <w:b/>
                <w:sz w:val="16"/>
                <w:szCs w:val="16"/>
                <w:lang w:eastAsia="en-US"/>
              </w:rPr>
            </w:pPr>
          </w:p>
        </w:tc>
        <w:tc>
          <w:tcPr>
            <w:tcW w:w="2199" w:type="dxa"/>
            <w:tcBorders>
              <w:top w:val="single" w:sz="4" w:space="0" w:color="auto"/>
              <w:left w:val="nil"/>
              <w:bottom w:val="nil"/>
              <w:right w:val="single" w:sz="4" w:space="0" w:color="auto"/>
            </w:tcBorders>
            <w:shd w:val="clear" w:color="auto" w:fill="FFFFFF"/>
          </w:tcPr>
          <w:p w:rsidR="00332DC1" w:rsidRPr="00BC67F5" w:rsidRDefault="00332DC1" w:rsidP="00332DC1">
            <w:pPr>
              <w:rPr>
                <w:b/>
                <w:sz w:val="16"/>
                <w:szCs w:val="16"/>
                <w:lang w:eastAsia="en-US"/>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332DC1" w:rsidRPr="00BC67F5" w:rsidRDefault="00332DC1" w:rsidP="00332DC1">
            <w:pPr>
              <w:rPr>
                <w:sz w:val="16"/>
                <w:szCs w:val="16"/>
                <w:lang w:eastAsia="en-US"/>
              </w:rPr>
            </w:pPr>
            <w:r w:rsidRPr="00BC67F5">
              <w:rPr>
                <w:sz w:val="16"/>
                <w:szCs w:val="16"/>
                <w:lang w:eastAsia="en-US"/>
              </w:rPr>
              <w:t>Low</w:t>
            </w:r>
          </w:p>
          <w:p w:rsidR="00332DC1" w:rsidRPr="00BC67F5" w:rsidRDefault="00332DC1" w:rsidP="00332DC1">
            <w:pPr>
              <w:rPr>
                <w:b/>
                <w:sz w:val="16"/>
                <w:szCs w:val="16"/>
                <w:lang w:eastAsia="en-US"/>
              </w:rPr>
            </w:pPr>
            <w:r w:rsidRPr="00BC67F5">
              <w:rPr>
                <w:b/>
                <w:sz w:val="16"/>
                <w:szCs w:val="16"/>
                <w:lang w:eastAsia="en-US"/>
              </w:rPr>
              <w:t>(The event is unlikely to happen)</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332DC1" w:rsidRPr="00BC67F5" w:rsidRDefault="00332DC1" w:rsidP="00332DC1">
            <w:pPr>
              <w:rPr>
                <w:sz w:val="16"/>
                <w:szCs w:val="16"/>
                <w:lang w:eastAsia="en-US"/>
              </w:rPr>
            </w:pPr>
            <w:r w:rsidRPr="00BC67F5">
              <w:rPr>
                <w:sz w:val="16"/>
                <w:szCs w:val="16"/>
                <w:lang w:eastAsia="en-US"/>
              </w:rPr>
              <w:t>Medium</w:t>
            </w:r>
          </w:p>
          <w:p w:rsidR="00332DC1" w:rsidRPr="00BC67F5" w:rsidRDefault="00332DC1" w:rsidP="00332DC1">
            <w:pPr>
              <w:rPr>
                <w:b/>
                <w:sz w:val="16"/>
                <w:szCs w:val="16"/>
                <w:lang w:eastAsia="en-US"/>
              </w:rPr>
            </w:pPr>
            <w:r w:rsidRPr="00BC67F5">
              <w:rPr>
                <w:b/>
                <w:sz w:val="16"/>
                <w:szCs w:val="16"/>
                <w:lang w:eastAsia="en-US"/>
              </w:rPr>
              <w:t xml:space="preserve">(It is </w:t>
            </w:r>
            <w:proofErr w:type="gramStart"/>
            <w:r w:rsidRPr="00BC67F5">
              <w:rPr>
                <w:b/>
                <w:sz w:val="16"/>
                <w:szCs w:val="16"/>
                <w:lang w:eastAsia="en-US"/>
              </w:rPr>
              <w:t>fairly likely</w:t>
            </w:r>
            <w:proofErr w:type="gramEnd"/>
            <w:r w:rsidRPr="00BC67F5">
              <w:rPr>
                <w:b/>
                <w:sz w:val="16"/>
                <w:szCs w:val="16"/>
                <w:lang w:eastAsia="en-US"/>
              </w:rPr>
              <w:t xml:space="preserve"> it will happen)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332DC1" w:rsidRPr="00BC67F5" w:rsidRDefault="00332DC1" w:rsidP="00332DC1">
            <w:pPr>
              <w:rPr>
                <w:sz w:val="16"/>
                <w:szCs w:val="16"/>
                <w:lang w:eastAsia="en-US"/>
              </w:rPr>
            </w:pPr>
            <w:r w:rsidRPr="00BC67F5">
              <w:rPr>
                <w:sz w:val="16"/>
                <w:szCs w:val="16"/>
                <w:lang w:eastAsia="en-US"/>
              </w:rPr>
              <w:t>High</w:t>
            </w:r>
          </w:p>
          <w:p w:rsidR="00332DC1" w:rsidRPr="00BC67F5" w:rsidRDefault="00332DC1" w:rsidP="00332DC1">
            <w:pPr>
              <w:rPr>
                <w:b/>
                <w:sz w:val="16"/>
                <w:szCs w:val="16"/>
                <w:lang w:eastAsia="en-US"/>
              </w:rPr>
            </w:pPr>
            <w:r w:rsidRPr="00BC67F5">
              <w:rPr>
                <w:b/>
                <w:sz w:val="16"/>
                <w:szCs w:val="16"/>
                <w:lang w:eastAsia="en-US"/>
              </w:rPr>
              <w:t>(It is likely to happen)</w:t>
            </w:r>
          </w:p>
        </w:tc>
      </w:tr>
      <w:tr w:rsidR="00332DC1" w:rsidRPr="00BC67F5" w:rsidTr="00332DC1">
        <w:trPr>
          <w:trHeight w:val="477"/>
        </w:trPr>
        <w:tc>
          <w:tcPr>
            <w:tcW w:w="552" w:type="dxa"/>
            <w:tcBorders>
              <w:top w:val="nil"/>
              <w:left w:val="nil"/>
              <w:bottom w:val="nil"/>
              <w:right w:val="nil"/>
            </w:tcBorders>
            <w:shd w:val="clear" w:color="auto" w:fill="FFFFFF"/>
            <w:vAlign w:val="center"/>
          </w:tcPr>
          <w:p w:rsidR="00332DC1" w:rsidRPr="00BC67F5" w:rsidRDefault="00332DC1" w:rsidP="00332DC1">
            <w:pPr>
              <w:rPr>
                <w:b/>
                <w:sz w:val="16"/>
                <w:szCs w:val="16"/>
                <w:lang w:eastAsia="en-US"/>
              </w:rPr>
            </w:pPr>
          </w:p>
        </w:tc>
        <w:tc>
          <w:tcPr>
            <w:tcW w:w="2199" w:type="dxa"/>
            <w:tcBorders>
              <w:top w:val="nil"/>
              <w:left w:val="nil"/>
              <w:bottom w:val="nil"/>
              <w:right w:val="single" w:sz="4" w:space="0" w:color="auto"/>
            </w:tcBorders>
            <w:shd w:val="clear" w:color="auto" w:fill="FFFFFF"/>
          </w:tcPr>
          <w:p w:rsidR="00332DC1" w:rsidRPr="00BC67F5" w:rsidRDefault="00332DC1" w:rsidP="00332DC1">
            <w:pPr>
              <w:rPr>
                <w:b/>
                <w:sz w:val="16"/>
                <w:szCs w:val="16"/>
                <w:lang w:eastAsia="en-US"/>
              </w:rPr>
            </w:pPr>
          </w:p>
        </w:tc>
        <w:tc>
          <w:tcPr>
            <w:tcW w:w="5306" w:type="dxa"/>
            <w:gridSpan w:val="3"/>
            <w:tcBorders>
              <w:top w:val="single" w:sz="4" w:space="0" w:color="auto"/>
              <w:left w:val="single" w:sz="4" w:space="0" w:color="auto"/>
              <w:bottom w:val="single" w:sz="4" w:space="0" w:color="auto"/>
              <w:right w:val="single" w:sz="4" w:space="0" w:color="auto"/>
            </w:tcBorders>
            <w:shd w:val="clear" w:color="auto" w:fill="FFFFFF"/>
          </w:tcPr>
          <w:p w:rsidR="00332DC1" w:rsidRPr="00BC67F5" w:rsidRDefault="00332DC1" w:rsidP="00332DC1">
            <w:pPr>
              <w:rPr>
                <w:sz w:val="16"/>
                <w:szCs w:val="16"/>
                <w:lang w:eastAsia="en-US"/>
              </w:rPr>
            </w:pPr>
            <w:r w:rsidRPr="00BC67F5">
              <w:rPr>
                <w:sz w:val="16"/>
                <w:szCs w:val="16"/>
                <w:lang w:eastAsia="en-US"/>
              </w:rPr>
              <w:t>Likelihood of Harm Occurring</w:t>
            </w:r>
          </w:p>
        </w:tc>
      </w:tr>
    </w:tbl>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tbl>
      <w:tblPr>
        <w:tblpPr w:leftFromText="180" w:rightFromText="180" w:vertAnchor="page" w:horzAnchor="margin" w:tblpXSpec="right" w:tblpY="976"/>
        <w:tblOverlap w:val="neve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090"/>
      </w:tblGrid>
      <w:tr w:rsidR="00BC67F5" w:rsidRPr="00BC67F5" w:rsidTr="00BC67F5">
        <w:trPr>
          <w:cantSplit/>
          <w:trHeight w:val="351"/>
        </w:trPr>
        <w:tc>
          <w:tcPr>
            <w:tcW w:w="7190" w:type="dxa"/>
            <w:gridSpan w:val="2"/>
            <w:tcBorders>
              <w:bottom w:val="single" w:sz="4" w:space="0" w:color="auto"/>
            </w:tcBorders>
            <w:shd w:val="clear" w:color="auto" w:fill="FFFFFF"/>
            <w:vAlign w:val="center"/>
          </w:tcPr>
          <w:p w:rsidR="00BC67F5" w:rsidRPr="00BC67F5" w:rsidRDefault="00BC67F5" w:rsidP="00BC67F5">
            <w:pPr>
              <w:rPr>
                <w:rFonts w:cs="Arial"/>
                <w:b/>
                <w:sz w:val="16"/>
                <w:szCs w:val="16"/>
                <w:lang w:eastAsia="en-US"/>
              </w:rPr>
            </w:pPr>
            <w:r w:rsidRPr="00BC67F5">
              <w:rPr>
                <w:rFonts w:cs="Arial"/>
                <w:b/>
                <w:sz w:val="16"/>
                <w:szCs w:val="16"/>
                <w:lang w:eastAsia="en-US"/>
              </w:rPr>
              <w:t>Risk Definitions</w:t>
            </w:r>
          </w:p>
        </w:tc>
      </w:tr>
      <w:tr w:rsidR="00BC67F5" w:rsidRPr="00BC67F5" w:rsidTr="00BC67F5">
        <w:trPr>
          <w:cantSplit/>
          <w:trHeight w:val="894"/>
        </w:trPr>
        <w:tc>
          <w:tcPr>
            <w:tcW w:w="1100" w:type="dxa"/>
            <w:tcBorders>
              <w:bottom w:val="single" w:sz="4" w:space="0" w:color="auto"/>
            </w:tcBorders>
            <w:shd w:val="clear" w:color="auto" w:fill="00FF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Low</w:t>
            </w:r>
          </w:p>
          <w:p w:rsidR="00BC67F5" w:rsidRPr="00BC67F5" w:rsidRDefault="00BC67F5" w:rsidP="00BC67F5">
            <w:pPr>
              <w:jc w:val="center"/>
              <w:rPr>
                <w:rFonts w:cs="Arial"/>
                <w:b/>
                <w:sz w:val="16"/>
                <w:szCs w:val="16"/>
                <w:lang w:eastAsia="en-US"/>
              </w:rPr>
            </w:pPr>
          </w:p>
        </w:tc>
        <w:tc>
          <w:tcPr>
            <w:tcW w:w="6090" w:type="dxa"/>
            <w:vAlign w:val="center"/>
          </w:tcPr>
          <w:p w:rsidR="00BC67F5" w:rsidRPr="00BC67F5" w:rsidRDefault="00BC67F5" w:rsidP="00BC67F5">
            <w:pPr>
              <w:rPr>
                <w:rFonts w:cs="Arial"/>
                <w:sz w:val="16"/>
                <w:szCs w:val="16"/>
                <w:lang w:eastAsia="en-US"/>
              </w:rPr>
            </w:pPr>
            <w:r w:rsidRPr="00BC67F5">
              <w:rPr>
                <w:rFonts w:cs="Arial"/>
                <w:sz w:val="16"/>
                <w:szCs w:val="16"/>
                <w:lang w:eastAsia="en-US"/>
              </w:rPr>
              <w:t>Controls are adequate, no further action required, but ensure controls are monitored and any changes reassessed.</w:t>
            </w:r>
          </w:p>
        </w:tc>
      </w:tr>
      <w:tr w:rsidR="00BC67F5" w:rsidRPr="00BC67F5" w:rsidTr="00BC67F5">
        <w:trPr>
          <w:cantSplit/>
          <w:trHeight w:val="1254"/>
        </w:trPr>
        <w:tc>
          <w:tcPr>
            <w:tcW w:w="1100" w:type="dxa"/>
            <w:tcBorders>
              <w:top w:val="single" w:sz="4" w:space="0" w:color="auto"/>
              <w:bottom w:val="single" w:sz="4" w:space="0" w:color="auto"/>
            </w:tcBorders>
            <w:shd w:val="clear" w:color="auto" w:fill="FFFF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Medium</w:t>
            </w:r>
          </w:p>
          <w:p w:rsidR="00BC67F5" w:rsidRPr="00BC67F5" w:rsidRDefault="00BC67F5" w:rsidP="00BC67F5">
            <w:pPr>
              <w:jc w:val="center"/>
              <w:rPr>
                <w:rFonts w:cs="Arial"/>
                <w:b/>
                <w:sz w:val="16"/>
                <w:szCs w:val="16"/>
                <w:lang w:eastAsia="en-US"/>
              </w:rPr>
            </w:pPr>
          </w:p>
        </w:tc>
        <w:tc>
          <w:tcPr>
            <w:tcW w:w="6090" w:type="dxa"/>
            <w:vAlign w:val="center"/>
          </w:tcPr>
          <w:p w:rsidR="00BC67F5" w:rsidRPr="00BC67F5" w:rsidRDefault="00BC67F5" w:rsidP="00BC67F5">
            <w:pPr>
              <w:rPr>
                <w:rFonts w:cs="Arial"/>
                <w:sz w:val="16"/>
                <w:szCs w:val="16"/>
                <w:lang w:eastAsia="en-US"/>
              </w:rPr>
            </w:pPr>
            <w:r w:rsidRPr="00BC67F5">
              <w:rPr>
                <w:rFonts w:cs="Arial"/>
                <w:sz w:val="16"/>
                <w:szCs w:val="16"/>
                <w:lang w:eastAsia="en-US"/>
              </w:rPr>
              <w:t xml:space="preserve">Consideration should be given as to whether the risks can be reduced using the hierarchy of control measures.  Risk reduction measures should be implemented within a defined time </w:t>
            </w:r>
            <w:proofErr w:type="gramStart"/>
            <w:r w:rsidRPr="00BC67F5">
              <w:rPr>
                <w:rFonts w:cs="Arial"/>
                <w:sz w:val="16"/>
                <w:szCs w:val="16"/>
                <w:lang w:eastAsia="en-US"/>
              </w:rPr>
              <w:t>periods</w:t>
            </w:r>
            <w:proofErr w:type="gramEnd"/>
            <w:r w:rsidRPr="00BC67F5">
              <w:rPr>
                <w:rFonts w:cs="Arial"/>
                <w:sz w:val="16"/>
                <w:szCs w:val="16"/>
                <w:lang w:eastAsia="en-US"/>
              </w:rPr>
              <w:t>.  Arrangements should be made to ensure that the controls are maintained and monitored for adequacy.</w:t>
            </w:r>
          </w:p>
        </w:tc>
      </w:tr>
      <w:tr w:rsidR="00BC67F5" w:rsidRPr="00BC67F5" w:rsidTr="00BC67F5">
        <w:trPr>
          <w:cantSplit/>
          <w:trHeight w:val="1601"/>
        </w:trPr>
        <w:tc>
          <w:tcPr>
            <w:tcW w:w="1100" w:type="dxa"/>
            <w:tcBorders>
              <w:bottom w:val="single" w:sz="4" w:space="0" w:color="auto"/>
            </w:tcBorders>
            <w:shd w:val="clear" w:color="auto" w:fill="FF00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High</w:t>
            </w:r>
          </w:p>
          <w:p w:rsidR="00BC67F5" w:rsidRPr="00BC67F5" w:rsidRDefault="00BC67F5" w:rsidP="00BC67F5">
            <w:pPr>
              <w:jc w:val="center"/>
              <w:rPr>
                <w:rFonts w:cs="Arial"/>
                <w:b/>
                <w:sz w:val="16"/>
                <w:szCs w:val="16"/>
                <w:lang w:eastAsia="en-US"/>
              </w:rPr>
            </w:pPr>
          </w:p>
        </w:tc>
        <w:tc>
          <w:tcPr>
            <w:tcW w:w="6090" w:type="dxa"/>
            <w:tcBorders>
              <w:bottom w:val="single" w:sz="4" w:space="0" w:color="auto"/>
            </w:tcBorders>
            <w:vAlign w:val="center"/>
          </w:tcPr>
          <w:p w:rsidR="00BC67F5" w:rsidRPr="00BC67F5" w:rsidRDefault="00BC67F5" w:rsidP="00BC67F5">
            <w:pPr>
              <w:rPr>
                <w:rFonts w:cs="Arial"/>
                <w:sz w:val="16"/>
                <w:szCs w:val="16"/>
                <w:lang w:eastAsia="en-US"/>
              </w:rPr>
            </w:pPr>
            <w:r w:rsidRPr="00BC67F5">
              <w:rPr>
                <w:rFonts w:cs="Arial"/>
                <w:sz w:val="16"/>
                <w:szCs w:val="16"/>
                <w:lang w:eastAsia="en-US"/>
              </w:rPr>
              <w:t xml:space="preserve">Substantial improvements should be made to reduce the level to an acceptable level.  Risk reduction measures should be implemented urgently with a defined period.  Consider suspending or restricting the </w:t>
            </w:r>
            <w:proofErr w:type="gramStart"/>
            <w:r w:rsidRPr="00BC67F5">
              <w:rPr>
                <w:rFonts w:cs="Arial"/>
                <w:sz w:val="16"/>
                <w:szCs w:val="16"/>
                <w:lang w:eastAsia="en-US"/>
              </w:rPr>
              <w:t>activity, or</w:t>
            </w:r>
            <w:proofErr w:type="gramEnd"/>
            <w:r w:rsidRPr="00BC67F5">
              <w:rPr>
                <w:rFonts w:cs="Arial"/>
                <w:sz w:val="16"/>
                <w:szCs w:val="16"/>
                <w:lang w:eastAsia="en-US"/>
              </w:rPr>
              <w:t xml:space="preserve"> applying interim risks controls.  Activities in this category </w:t>
            </w:r>
            <w:r w:rsidRPr="00BC67F5">
              <w:rPr>
                <w:rFonts w:cs="Arial"/>
                <w:b/>
                <w:sz w:val="16"/>
                <w:szCs w:val="16"/>
                <w:lang w:eastAsia="en-US"/>
              </w:rPr>
              <w:t>must</w:t>
            </w:r>
            <w:r w:rsidRPr="00BC67F5">
              <w:rPr>
                <w:rFonts w:cs="Arial"/>
                <w:sz w:val="16"/>
                <w:szCs w:val="16"/>
                <w:lang w:eastAsia="en-US"/>
              </w:rPr>
              <w:t xml:space="preserve"> have a written method statement/safe system of work and arrangements must be made to ensure that the controls are maintained and monitored for adequacy.</w:t>
            </w:r>
          </w:p>
        </w:tc>
      </w:tr>
    </w:tbl>
    <w:p w:rsidR="00BC67F5" w:rsidRDefault="00BC67F5" w:rsidP="00BC67F5"/>
    <w:p w:rsidR="00BC67F5" w:rsidRPr="00BC67F5" w:rsidRDefault="00BC67F5" w:rsidP="00BC67F5">
      <w:pPr>
        <w:jc w:val="center"/>
      </w:pPr>
    </w:p>
    <w:sectPr w:rsidR="00BC67F5"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BBC" w:rsidRDefault="00985BBC">
      <w:r>
        <w:separator/>
      </w:r>
    </w:p>
  </w:endnote>
  <w:endnote w:type="continuationSeparator" w:id="0">
    <w:p w:rsidR="00985BBC" w:rsidRDefault="0098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rsidR="00A660EC" w:rsidRPr="00D173B4" w:rsidRDefault="00A660EC" w:rsidP="00A660EC">
            <w:pPr>
              <w:pStyle w:val="Footer"/>
              <w:rPr>
                <w:sz w:val="20"/>
                <w:szCs w:val="20"/>
              </w:rPr>
            </w:pPr>
            <w:r w:rsidRPr="00D173B4">
              <w:rPr>
                <w:sz w:val="20"/>
                <w:szCs w:val="20"/>
              </w:rPr>
              <w:t xml:space="preserve">Version </w:t>
            </w:r>
            <w:r w:rsidR="000D16A0">
              <w:rPr>
                <w:sz w:val="20"/>
                <w:szCs w:val="20"/>
              </w:rPr>
              <w:t>5.1</w:t>
            </w:r>
            <w:r w:rsidRPr="00D173B4">
              <w:rPr>
                <w:sz w:val="20"/>
                <w:szCs w:val="20"/>
              </w:rPr>
              <w:tab/>
            </w:r>
            <w:r w:rsidRPr="00D173B4">
              <w:rPr>
                <w:sz w:val="20"/>
                <w:szCs w:val="20"/>
              </w:rPr>
              <w:tab/>
            </w:r>
            <w:r w:rsidRPr="00D173B4">
              <w:rPr>
                <w:sz w:val="20"/>
                <w:szCs w:val="20"/>
              </w:rPr>
              <w:tab/>
            </w:r>
            <w:r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Pr="00D173B4">
              <w:rPr>
                <w:sz w:val="20"/>
                <w:szCs w:val="20"/>
              </w:rPr>
              <w:t>Approved:</w:t>
            </w:r>
            <w:r w:rsidR="000D16A0">
              <w:rPr>
                <w:sz w:val="20"/>
                <w:szCs w:val="20"/>
              </w:rPr>
              <w:t xml:space="preserve"> </w:t>
            </w:r>
          </w:p>
          <w:p w:rsidR="00A660EC" w:rsidRDefault="00A660EC"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7B29F4">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7B29F4">
              <w:rPr>
                <w:b/>
                <w:bCs/>
                <w:noProof/>
                <w:sz w:val="20"/>
                <w:szCs w:val="20"/>
              </w:rPr>
              <w:t>3</w:t>
            </w:r>
            <w:r w:rsidRPr="00D173B4">
              <w:rPr>
                <w:b/>
                <w:bCs/>
                <w:sz w:val="20"/>
                <w:szCs w:val="20"/>
              </w:rPr>
              <w:fldChar w:fldCharType="end"/>
            </w:r>
          </w:p>
        </w:sdtContent>
      </w:sdt>
    </w:sdtContent>
  </w:sdt>
  <w:p w:rsidR="00A660EC" w:rsidRDefault="00A6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BBC" w:rsidRDefault="00985BBC">
      <w:r>
        <w:separator/>
      </w:r>
    </w:p>
  </w:footnote>
  <w:footnote w:type="continuationSeparator" w:id="0">
    <w:p w:rsidR="00985BBC" w:rsidRDefault="00985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52670"/>
    <w:multiLevelType w:val="hybridMultilevel"/>
    <w:tmpl w:val="A412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40EA5"/>
    <w:multiLevelType w:val="hybridMultilevel"/>
    <w:tmpl w:val="71DA22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C7414A"/>
    <w:multiLevelType w:val="hybridMultilevel"/>
    <w:tmpl w:val="3508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23DA3"/>
    <w:multiLevelType w:val="hybridMultilevel"/>
    <w:tmpl w:val="903C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31AD4"/>
    <w:multiLevelType w:val="hybridMultilevel"/>
    <w:tmpl w:val="1178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3222D7"/>
    <w:multiLevelType w:val="hybridMultilevel"/>
    <w:tmpl w:val="9802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02"/>
    <w:rsid w:val="000748B6"/>
    <w:rsid w:val="000B4A49"/>
    <w:rsid w:val="000B5830"/>
    <w:rsid w:val="000B6664"/>
    <w:rsid w:val="000D000C"/>
    <w:rsid w:val="000D16A0"/>
    <w:rsid w:val="0015038E"/>
    <w:rsid w:val="00151A8F"/>
    <w:rsid w:val="001815D4"/>
    <w:rsid w:val="001A112F"/>
    <w:rsid w:val="00214096"/>
    <w:rsid w:val="00267530"/>
    <w:rsid w:val="00270C84"/>
    <w:rsid w:val="002D6736"/>
    <w:rsid w:val="00332DC1"/>
    <w:rsid w:val="00334DFA"/>
    <w:rsid w:val="00361260"/>
    <w:rsid w:val="00372AAB"/>
    <w:rsid w:val="00385A88"/>
    <w:rsid w:val="00393A30"/>
    <w:rsid w:val="00397886"/>
    <w:rsid w:val="00410453"/>
    <w:rsid w:val="00453E47"/>
    <w:rsid w:val="005166B0"/>
    <w:rsid w:val="00607514"/>
    <w:rsid w:val="00611802"/>
    <w:rsid w:val="00611F47"/>
    <w:rsid w:val="00617CB4"/>
    <w:rsid w:val="00646948"/>
    <w:rsid w:val="006A090F"/>
    <w:rsid w:val="00777909"/>
    <w:rsid w:val="00783ED6"/>
    <w:rsid w:val="007A4DE9"/>
    <w:rsid w:val="007A542F"/>
    <w:rsid w:val="007B21F7"/>
    <w:rsid w:val="007B29F4"/>
    <w:rsid w:val="0081471D"/>
    <w:rsid w:val="00814A14"/>
    <w:rsid w:val="00821A35"/>
    <w:rsid w:val="008B5FD0"/>
    <w:rsid w:val="00912754"/>
    <w:rsid w:val="00921FA0"/>
    <w:rsid w:val="00974975"/>
    <w:rsid w:val="00985BBC"/>
    <w:rsid w:val="00991AEE"/>
    <w:rsid w:val="009B01B9"/>
    <w:rsid w:val="009F7205"/>
    <w:rsid w:val="00A27C25"/>
    <w:rsid w:val="00A51643"/>
    <w:rsid w:val="00A6391D"/>
    <w:rsid w:val="00A660EC"/>
    <w:rsid w:val="00B0776B"/>
    <w:rsid w:val="00B45A2D"/>
    <w:rsid w:val="00B56EDA"/>
    <w:rsid w:val="00B67E14"/>
    <w:rsid w:val="00B957A3"/>
    <w:rsid w:val="00BC67F5"/>
    <w:rsid w:val="00C25399"/>
    <w:rsid w:val="00C52A3B"/>
    <w:rsid w:val="00C6046D"/>
    <w:rsid w:val="00C61E7A"/>
    <w:rsid w:val="00CA1981"/>
    <w:rsid w:val="00CE05ED"/>
    <w:rsid w:val="00D173B4"/>
    <w:rsid w:val="00D2668C"/>
    <w:rsid w:val="00D61E2F"/>
    <w:rsid w:val="00DB0BA3"/>
    <w:rsid w:val="00DB13EE"/>
    <w:rsid w:val="00E14733"/>
    <w:rsid w:val="00EF582D"/>
    <w:rsid w:val="00F27B6A"/>
    <w:rsid w:val="00F45CE7"/>
    <w:rsid w:val="00F544D1"/>
    <w:rsid w:val="00F971B5"/>
    <w:rsid w:val="00FD2E93"/>
    <w:rsid w:val="00FD3C34"/>
    <w:rsid w:val="00FF4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924B8BF"/>
  <w15:docId w15:val="{7579BCD8-A64D-40C5-8554-DC5E8536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B13EE"/>
    <w:rPr>
      <w:rFonts w:ascii="Times New Roman" w:eastAsiaTheme="minorHAnsi" w:hAnsi="Times New Roman"/>
    </w:rPr>
  </w:style>
  <w:style w:type="paragraph" w:customStyle="1" w:styleId="Default">
    <w:name w:val="Default"/>
    <w:rsid w:val="00611F47"/>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CE05ED"/>
    <w:rPr>
      <w:color w:val="0000FF"/>
      <w:u w:val="single"/>
    </w:rPr>
  </w:style>
  <w:style w:type="paragraph" w:styleId="ListParagraph">
    <w:name w:val="List Paragraph"/>
    <w:aliases w:val="Bullets"/>
    <w:basedOn w:val="Normal"/>
    <w:uiPriority w:val="34"/>
    <w:qFormat/>
    <w:rsid w:val="00CE05ED"/>
    <w:pPr>
      <w:ind w:left="720"/>
      <w:contextualSpacing/>
    </w:pPr>
  </w:style>
  <w:style w:type="character" w:styleId="UnresolvedMention">
    <w:name w:val="Unresolved Mention"/>
    <w:basedOn w:val="DefaultParagraphFont"/>
    <w:uiPriority w:val="99"/>
    <w:semiHidden/>
    <w:unhideWhenUsed/>
    <w:rsid w:val="00E14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13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ttinghamshire.gov.uk/schoolsportal/health-and-safety/risk-assessment" TargetMode="External"/><Relationship Id="rId18" Type="http://schemas.openxmlformats.org/officeDocument/2006/relationships/hyperlink" Target="https://www.gov.uk/government/publications/covid-19-decontamination-in-non-healthcare-settings" TargetMode="External"/><Relationship Id="rId26" Type="http://schemas.openxmlformats.org/officeDocument/2006/relationships/hyperlink" Target="https://www.gov.uk/government/publications/covid-19-decontamination-in-non-healthcare-settings" TargetMode="External"/><Relationship Id="rId3" Type="http://schemas.openxmlformats.org/officeDocument/2006/relationships/styles" Target="styles.xml"/><Relationship Id="rId21" Type="http://schemas.openxmlformats.org/officeDocument/2006/relationships/hyperlink" Target="https://www.swimming.org/swimengland/pool-return-guidance-documents/" TargetMode="External"/><Relationship Id="rId7" Type="http://schemas.openxmlformats.org/officeDocument/2006/relationships/endnotes" Target="endnotes.xml"/><Relationship Id="rId12" Type="http://schemas.openxmlformats.org/officeDocument/2006/relationships/hyperlink" Target="https://www.nhs.uk/conditions/coronavirus-covid-19/people-at-higher-risk-from-coronavirus/whos-at-higher-risk-from-coronavirus/" TargetMode="External"/><Relationship Id="rId17" Type="http://schemas.openxmlformats.org/officeDocument/2006/relationships/hyperlink" Target="https://www.gov.uk/government/publications/covid-19-stay-at-home-guidance" TargetMode="External"/><Relationship Id="rId25" Type="http://schemas.openxmlformats.org/officeDocument/2006/relationships/hyperlink" Target="https://www.erc.edu/covid" TargetMode="External"/><Relationship Id="rId2" Type="http://schemas.openxmlformats.org/officeDocument/2006/relationships/numbering" Target="numbering.xml"/><Relationship Id="rId16" Type="http://schemas.openxmlformats.org/officeDocument/2006/relationships/hyperlink" Target="https://www.nhs.uk/conditions/coronavirus-covid-19/" TargetMode="External"/><Relationship Id="rId20" Type="http://schemas.openxmlformats.org/officeDocument/2006/relationships/hyperlink" Target="https://www.gov.uk/guidance/coronavirus-covid-19-getting-tes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ying-alert-and-safe-social-distancing/staying-alert-and-safe-social-distancing" TargetMode="External"/><Relationship Id="rId24" Type="http://schemas.openxmlformats.org/officeDocument/2006/relationships/hyperlink" Target="https://www.resus.org.uk/media/statements/resuscitation-council-uk-statements-on-covid-19-coronavirus-cpr-and-resuscitation/" TargetMode="External"/><Relationship Id="rId5" Type="http://schemas.openxmlformats.org/officeDocument/2006/relationships/webSettings" Target="webSettings.xml"/><Relationship Id="rId15" Type="http://schemas.openxmlformats.org/officeDocument/2006/relationships/hyperlink" Target="https://www.nhs.uk/conditions/coronavirus-covid-19/what-to-do-if-you-or-someone-you-live-with-has-coronavirus-symptoms/" TargetMode="External"/><Relationship Id="rId23" Type="http://schemas.openxmlformats.org/officeDocument/2006/relationships/hyperlink" Target="https://www.gov.uk/government/publications/covid-19-decontamination-in-non-healthcare-settings" TargetMode="External"/><Relationship Id="rId28" Type="http://schemas.openxmlformats.org/officeDocument/2006/relationships/theme" Target="theme/theme1.xml"/><Relationship Id="rId10" Type="http://schemas.openxmlformats.org/officeDocument/2006/relationships/hyperlink" Target="https://www.gov.uk/government/publications/guidance-on-shielding-and-protecting-extremely-vulnerable-persons-from-covid-19" TargetMode="External"/><Relationship Id="rId19" Type="http://schemas.openxmlformats.org/officeDocument/2006/relationships/hyperlink" Target="mailto:portalservicedesk@dhsc.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guidance-on-shielding-and-protecting-extremely-vulnerable-persons-from-covid-19" TargetMode="External"/><Relationship Id="rId22" Type="http://schemas.openxmlformats.org/officeDocument/2006/relationships/hyperlink" Target="https://www.rlss.org.uk/pages/category/rlss-uk-guidance-for-operating-during-covid-19"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7E100-E178-4F92-A0F6-5E5A42D0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Template>
  <TotalTime>248</TotalTime>
  <Pages>12</Pages>
  <Words>2375</Words>
  <Characters>16556</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Margaret Heathfield</cp:lastModifiedBy>
  <cp:revision>11</cp:revision>
  <cp:lastPrinted>2016-02-23T15:14:00Z</cp:lastPrinted>
  <dcterms:created xsi:type="dcterms:W3CDTF">2020-06-19T08:24:00Z</dcterms:created>
  <dcterms:modified xsi:type="dcterms:W3CDTF">2020-07-15T09:31:00Z</dcterms:modified>
</cp:coreProperties>
</file>